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9206"/>
      </w:tblGrid>
      <w:tr w:rsidR="002C3568" w:rsidRPr="00083082" w14:paraId="6168CC93" w14:textId="77777777">
        <w:tc>
          <w:tcPr>
            <w:tcW w:w="9206" w:type="dxa"/>
          </w:tcPr>
          <w:p w14:paraId="13C4010B" w14:textId="55FB5C7A" w:rsidR="002C3568" w:rsidRPr="00083082" w:rsidRDefault="00415DDB">
            <w:r>
              <w:rPr>
                <w:noProof/>
              </w:rPr>
              <w:drawing>
                <wp:anchor distT="0" distB="0" distL="114300" distR="114300" simplePos="0" relativeHeight="251658240" behindDoc="0" locked="0" layoutInCell="1" allowOverlap="1" wp14:anchorId="5F268BB9" wp14:editId="5F40DA16">
                  <wp:simplePos x="0" y="0"/>
                  <wp:positionH relativeFrom="column">
                    <wp:posOffset>0</wp:posOffset>
                  </wp:positionH>
                  <wp:positionV relativeFrom="paragraph">
                    <wp:posOffset>81280</wp:posOffset>
                  </wp:positionV>
                  <wp:extent cx="1021080" cy="861060"/>
                  <wp:effectExtent l="0" t="0" r="0" b="2540"/>
                  <wp:wrapThrough wrapText="right">
                    <wp:wrapPolygon edited="0">
                      <wp:start x="0" y="0"/>
                      <wp:lineTo x="0" y="21027"/>
                      <wp:lineTo x="20955" y="21027"/>
                      <wp:lineTo x="20955" y="0"/>
                      <wp:lineTo x="0" y="0"/>
                    </wp:wrapPolygon>
                  </wp:wrapThrough>
                  <wp:docPr id="2" name="Image 1" descr="SSR_LOGO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SR_LOGO_RV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080" cy="861060"/>
                          </a:xfrm>
                          <a:prstGeom prst="rect">
                            <a:avLst/>
                          </a:prstGeom>
                          <a:noFill/>
                        </pic:spPr>
                      </pic:pic>
                    </a:graphicData>
                  </a:graphic>
                  <wp14:sizeRelH relativeFrom="page">
                    <wp14:pctWidth>0</wp14:pctWidth>
                  </wp14:sizeRelH>
                  <wp14:sizeRelV relativeFrom="page">
                    <wp14:pctHeight>0</wp14:pctHeight>
                  </wp14:sizeRelV>
                </wp:anchor>
              </w:drawing>
            </w:r>
          </w:p>
        </w:tc>
      </w:tr>
      <w:tr w:rsidR="002C3568" w:rsidRPr="00415DDB" w14:paraId="4F342456" w14:textId="77777777">
        <w:tc>
          <w:tcPr>
            <w:tcW w:w="9206" w:type="dxa"/>
          </w:tcPr>
          <w:p w14:paraId="0C7D0B7B" w14:textId="77777777" w:rsidR="002C3568" w:rsidRPr="00415DDB" w:rsidRDefault="002C3568" w:rsidP="000830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Optima" w:hAnsi="Optima"/>
                <w:color w:val="4A442A"/>
                <w:sz w:val="20"/>
                <w:szCs w:val="20"/>
              </w:rPr>
            </w:pPr>
          </w:p>
          <w:p w14:paraId="342E2CA0" w14:textId="77777777" w:rsidR="002C3568" w:rsidRPr="00415DDB" w:rsidRDefault="00AE14C1" w:rsidP="000830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Optima" w:hAnsi="Optima"/>
                <w:sz w:val="20"/>
                <w:szCs w:val="20"/>
              </w:rPr>
            </w:pPr>
            <w:r w:rsidRPr="00415DDB">
              <w:rPr>
                <w:rFonts w:ascii="Optima" w:hAnsi="Optima"/>
                <w:sz w:val="20"/>
                <w:szCs w:val="20"/>
              </w:rPr>
              <w:t>COMMUNIQUÉ DE PRESSE</w:t>
            </w:r>
          </w:p>
          <w:p w14:paraId="6A72BFC7" w14:textId="77777777" w:rsidR="002C3568" w:rsidRPr="00415DDB" w:rsidRDefault="002C3568">
            <w:pPr>
              <w:rPr>
                <w:sz w:val="20"/>
                <w:szCs w:val="20"/>
              </w:rPr>
            </w:pPr>
          </w:p>
        </w:tc>
      </w:tr>
      <w:tr w:rsidR="002C3568" w:rsidRPr="00490412" w14:paraId="5FD2E601" w14:textId="77777777">
        <w:tc>
          <w:tcPr>
            <w:tcW w:w="9206" w:type="dxa"/>
          </w:tcPr>
          <w:p w14:paraId="0DAE69DA" w14:textId="78CCB875" w:rsidR="00FF0BB4" w:rsidRPr="00657179" w:rsidRDefault="00490412" w:rsidP="00490412">
            <w:pPr>
              <w:contextualSpacing/>
              <w:jc w:val="center"/>
              <w:rPr>
                <w:rFonts w:ascii="Optima" w:hAnsi="Optima"/>
                <w:b/>
                <w:color w:val="008000"/>
                <w:sz w:val="28"/>
                <w:szCs w:val="28"/>
              </w:rPr>
            </w:pPr>
            <w:r w:rsidRPr="00657179">
              <w:rPr>
                <w:rFonts w:ascii="Optima" w:hAnsi="Optima"/>
                <w:b/>
                <w:color w:val="008000"/>
                <w:sz w:val="28"/>
                <w:szCs w:val="28"/>
              </w:rPr>
              <w:t>Campagne tarifaire 2015</w:t>
            </w:r>
            <w:r w:rsidR="00FF0BB4" w:rsidRPr="00657179">
              <w:rPr>
                <w:rFonts w:ascii="Optima" w:hAnsi="Optima"/>
                <w:b/>
                <w:color w:val="008000"/>
                <w:sz w:val="28"/>
                <w:szCs w:val="28"/>
              </w:rPr>
              <w:br/>
            </w:r>
            <w:r w:rsidRPr="00657179">
              <w:rPr>
                <w:rFonts w:ascii="Optima" w:hAnsi="Optima"/>
                <w:b/>
                <w:color w:val="008000"/>
                <w:sz w:val="28"/>
                <w:szCs w:val="28"/>
              </w:rPr>
              <w:t xml:space="preserve">La FHP-SSR déplore les propos de la FHF </w:t>
            </w:r>
          </w:p>
          <w:p w14:paraId="34F96CE2" w14:textId="77777777" w:rsidR="002C3568" w:rsidRPr="00490412" w:rsidRDefault="002C3568" w:rsidP="00F72F50">
            <w:pPr>
              <w:rPr>
                <w:rFonts w:ascii="Optima" w:hAnsi="Optima"/>
                <w:b/>
                <w:color w:val="008000"/>
                <w:szCs w:val="28"/>
              </w:rPr>
            </w:pPr>
          </w:p>
        </w:tc>
      </w:tr>
      <w:tr w:rsidR="002C3568" w:rsidRPr="00415DDB" w14:paraId="1EA3BA3A" w14:textId="77777777">
        <w:tc>
          <w:tcPr>
            <w:tcW w:w="9206" w:type="dxa"/>
          </w:tcPr>
          <w:p w14:paraId="6735126E" w14:textId="3F2C1934" w:rsidR="002C3568" w:rsidRPr="00415DDB" w:rsidRDefault="002C3568" w:rsidP="0074034F">
            <w:pPr>
              <w:jc w:val="both"/>
              <w:rPr>
                <w:rFonts w:ascii="Optima" w:hAnsi="Optima"/>
                <w:b/>
                <w:sz w:val="22"/>
                <w:szCs w:val="22"/>
              </w:rPr>
            </w:pPr>
          </w:p>
          <w:p w14:paraId="09D9CDB2" w14:textId="4802019E" w:rsidR="00FF0BB4" w:rsidRPr="00CA3A1A" w:rsidRDefault="002C3568" w:rsidP="00FF0BB4">
            <w:pPr>
              <w:jc w:val="both"/>
              <w:rPr>
                <w:rFonts w:ascii="Optima" w:hAnsi="Optima"/>
                <w:b/>
                <w:sz w:val="22"/>
                <w:szCs w:val="22"/>
              </w:rPr>
            </w:pPr>
            <w:r w:rsidRPr="00415DDB">
              <w:rPr>
                <w:rFonts w:ascii="Optima" w:hAnsi="Optima"/>
                <w:sz w:val="22"/>
                <w:szCs w:val="22"/>
              </w:rPr>
              <w:t xml:space="preserve">Marseille, le </w:t>
            </w:r>
            <w:r w:rsidR="00404802">
              <w:rPr>
                <w:rFonts w:ascii="Optima" w:hAnsi="Optima"/>
                <w:sz w:val="22"/>
                <w:szCs w:val="22"/>
              </w:rPr>
              <w:t>5</w:t>
            </w:r>
            <w:r w:rsidR="00490412">
              <w:rPr>
                <w:rFonts w:ascii="Optima" w:hAnsi="Optima"/>
                <w:sz w:val="22"/>
                <w:szCs w:val="22"/>
              </w:rPr>
              <w:t xml:space="preserve"> mars 2015</w:t>
            </w:r>
            <w:r w:rsidRPr="00415DDB">
              <w:rPr>
                <w:rFonts w:ascii="Optima" w:hAnsi="Optima"/>
                <w:sz w:val="22"/>
                <w:szCs w:val="22"/>
              </w:rPr>
              <w:t xml:space="preserve"> </w:t>
            </w:r>
          </w:p>
          <w:p w14:paraId="3CC828BB" w14:textId="483FF242" w:rsidR="00404802" w:rsidRPr="002C4F2B" w:rsidRDefault="008349F5" w:rsidP="00404802">
            <w:pPr>
              <w:jc w:val="both"/>
              <w:rPr>
                <w:b/>
              </w:rPr>
            </w:pPr>
            <w:r w:rsidRPr="00CA3A1A">
              <w:rPr>
                <w:rFonts w:ascii="Optima" w:hAnsi="Optima"/>
                <w:b/>
                <w:sz w:val="22"/>
                <w:szCs w:val="22"/>
              </w:rPr>
              <w:br/>
            </w:r>
            <w:r w:rsidR="00833B51" w:rsidRPr="007724CF">
              <w:rPr>
                <w:rFonts w:ascii="Optima" w:hAnsi="Optima"/>
                <w:b/>
                <w:color w:val="000000" w:themeColor="text1"/>
              </w:rPr>
              <w:t xml:space="preserve">Le syndicat des soins de suite et de réadaptation </w:t>
            </w:r>
            <w:r w:rsidR="00833B51" w:rsidRPr="00404802">
              <w:rPr>
                <w:rFonts w:ascii="Optima" w:hAnsi="Optima"/>
                <w:b/>
              </w:rPr>
              <w:t>(FHP-SSR</w:t>
            </w:r>
            <w:r w:rsidR="00833B51" w:rsidRPr="00404802">
              <w:rPr>
                <w:rFonts w:ascii="Optima" w:hAnsi="Optima"/>
                <w:b/>
                <w:sz w:val="20"/>
                <w:szCs w:val="20"/>
              </w:rPr>
              <w:t>)</w:t>
            </w:r>
            <w:r w:rsidR="00833B51">
              <w:rPr>
                <w:rFonts w:ascii="Optima" w:hAnsi="Optima"/>
                <w:sz w:val="20"/>
                <w:szCs w:val="20"/>
              </w:rPr>
              <w:t xml:space="preserve"> </w:t>
            </w:r>
            <w:r w:rsidR="00404802" w:rsidRPr="002C4F2B">
              <w:rPr>
                <w:b/>
              </w:rPr>
              <w:t xml:space="preserve">réagit aux propos de la FHF diffusés dans un communiqué de Presse intitulé </w:t>
            </w:r>
            <w:r w:rsidR="00404802" w:rsidRPr="002C4F2B">
              <w:rPr>
                <w:b/>
                <w:i/>
              </w:rPr>
              <w:t>« La FHF consternée par les choix budgétaires du Gouvernement pour les soins de suite et de réadaptation et pour la psychiatrie</w:t>
            </w:r>
            <w:r w:rsidR="00404802" w:rsidRPr="002C4F2B">
              <w:rPr>
                <w:b/>
              </w:rPr>
              <w:t> ».</w:t>
            </w:r>
            <w:r w:rsidR="00404802">
              <w:rPr>
                <w:b/>
              </w:rPr>
              <w:t xml:space="preserve"> </w:t>
            </w:r>
            <w:r w:rsidR="00404802" w:rsidRPr="002C4F2B">
              <w:rPr>
                <w:b/>
              </w:rPr>
              <w:t xml:space="preserve">La FHP-SSR déplore cette </w:t>
            </w:r>
            <w:r w:rsidR="00404802" w:rsidRPr="002C4F2B">
              <w:rPr>
                <w:b/>
                <w:color w:val="000000" w:themeColor="text1"/>
              </w:rPr>
              <w:t>réaction et puisque la FHF lui en donne l’occasion, elle</w:t>
            </w:r>
            <w:r w:rsidR="00404802" w:rsidRPr="002C4F2B">
              <w:rPr>
                <w:b/>
              </w:rPr>
              <w:t xml:space="preserve"> souhaite rétabli</w:t>
            </w:r>
            <w:r w:rsidR="00160490">
              <w:rPr>
                <w:b/>
              </w:rPr>
              <w:t>r un certain nombre de vérités</w:t>
            </w:r>
            <w:r w:rsidR="00160490" w:rsidRPr="00160490">
              <w:rPr>
                <w:b/>
                <w:color w:val="1F497D" w:themeColor="text2"/>
              </w:rPr>
              <w:t xml:space="preserve">. </w:t>
            </w:r>
          </w:p>
          <w:p w14:paraId="59465CFF" w14:textId="2065976B" w:rsidR="00490412" w:rsidRPr="00CC3E3D" w:rsidRDefault="009615F7" w:rsidP="00490412">
            <w:pPr>
              <w:rPr>
                <w:rFonts w:ascii="Optima" w:hAnsi="Optima"/>
              </w:rPr>
            </w:pPr>
            <w:r>
              <w:rPr>
                <w:rFonts w:ascii="Optima" w:hAnsi="Optima"/>
              </w:rPr>
              <w:br/>
            </w:r>
          </w:p>
          <w:p w14:paraId="494E1A0E" w14:textId="7B317233" w:rsidR="00160490" w:rsidRPr="000A1BD4" w:rsidRDefault="00160490" w:rsidP="00160490">
            <w:pPr>
              <w:jc w:val="both"/>
              <w:rPr>
                <w:rFonts w:ascii="Optima" w:hAnsi="Optima"/>
                <w:b/>
                <w:color w:val="008000"/>
              </w:rPr>
            </w:pPr>
            <w:r w:rsidRPr="000A1BD4">
              <w:rPr>
                <w:rFonts w:ascii="Optima" w:hAnsi="Optima"/>
                <w:b/>
                <w:color w:val="008000"/>
              </w:rPr>
              <w:t>Ne pas confondre taux d’évolution OQN/OD</w:t>
            </w:r>
            <w:r w:rsidR="00F516D3">
              <w:rPr>
                <w:rFonts w:ascii="Optima" w:hAnsi="Optima"/>
                <w:b/>
                <w:color w:val="008000"/>
              </w:rPr>
              <w:t>AM SSR et campagnes tarifaires</w:t>
            </w:r>
          </w:p>
          <w:p w14:paraId="3EA66C75" w14:textId="30B6710E" w:rsidR="00490412" w:rsidRPr="00CC3E3D" w:rsidRDefault="00490412" w:rsidP="00490412">
            <w:pPr>
              <w:rPr>
                <w:rFonts w:ascii="Optima" w:hAnsi="Optima"/>
              </w:rPr>
            </w:pPr>
            <w:r>
              <w:rPr>
                <w:rFonts w:ascii="Optima" w:hAnsi="Optima"/>
              </w:rPr>
              <w:br/>
            </w:r>
            <w:r w:rsidRPr="00CC3E3D">
              <w:rPr>
                <w:rFonts w:ascii="Optima" w:hAnsi="Optima"/>
              </w:rPr>
              <w:t>S’il est vrai que le montant de l’OQN SSR 2015 connait une évolution positive, il convient d’en atténuer son niveau car celle-ci est en décélération depuis plusieurs années :</w:t>
            </w:r>
          </w:p>
          <w:p w14:paraId="119BAC22" w14:textId="4773897C" w:rsidR="00490412" w:rsidRPr="00CC3E3D" w:rsidRDefault="00490412" w:rsidP="00490412">
            <w:pPr>
              <w:pStyle w:val="Paragraphedeliste"/>
              <w:numPr>
                <w:ilvl w:val="0"/>
                <w:numId w:val="4"/>
              </w:numPr>
              <w:spacing w:after="160" w:line="259" w:lineRule="auto"/>
              <w:rPr>
                <w:rFonts w:ascii="Optima" w:hAnsi="Optima"/>
              </w:rPr>
            </w:pPr>
            <w:r w:rsidRPr="00CC3E3D">
              <w:rPr>
                <w:rFonts w:ascii="Optima" w:hAnsi="Optima"/>
              </w:rPr>
              <w:t>2012/2013 : +</w:t>
            </w:r>
            <w:r w:rsidR="00B34140">
              <w:rPr>
                <w:rFonts w:ascii="Optima" w:hAnsi="Optima"/>
              </w:rPr>
              <w:t xml:space="preserve"> </w:t>
            </w:r>
            <w:r w:rsidRPr="00CC3E3D">
              <w:rPr>
                <w:rFonts w:ascii="Optima" w:hAnsi="Optima"/>
              </w:rPr>
              <w:t>6.7%</w:t>
            </w:r>
          </w:p>
          <w:p w14:paraId="1C274FD9" w14:textId="366E2547" w:rsidR="00490412" w:rsidRPr="00CC3E3D" w:rsidRDefault="00490412" w:rsidP="00490412">
            <w:pPr>
              <w:pStyle w:val="Paragraphedeliste"/>
              <w:numPr>
                <w:ilvl w:val="0"/>
                <w:numId w:val="4"/>
              </w:numPr>
              <w:spacing w:after="160" w:line="259" w:lineRule="auto"/>
              <w:rPr>
                <w:rFonts w:ascii="Optima" w:hAnsi="Optima"/>
              </w:rPr>
            </w:pPr>
            <w:r w:rsidRPr="00CC3E3D">
              <w:rPr>
                <w:rFonts w:ascii="Optima" w:hAnsi="Optima"/>
              </w:rPr>
              <w:t>2013/2014 : +</w:t>
            </w:r>
            <w:r w:rsidR="00B34140">
              <w:rPr>
                <w:rFonts w:ascii="Optima" w:hAnsi="Optima"/>
              </w:rPr>
              <w:t xml:space="preserve"> </w:t>
            </w:r>
            <w:r w:rsidRPr="00CC3E3D">
              <w:rPr>
                <w:rFonts w:ascii="Optima" w:hAnsi="Optima"/>
              </w:rPr>
              <w:t>5.1%</w:t>
            </w:r>
          </w:p>
          <w:p w14:paraId="2B2EF3DA" w14:textId="460DB775" w:rsidR="00490412" w:rsidRPr="00F516D3" w:rsidRDefault="00490412" w:rsidP="00F516D3">
            <w:pPr>
              <w:pStyle w:val="Paragraphedeliste"/>
              <w:numPr>
                <w:ilvl w:val="0"/>
                <w:numId w:val="4"/>
              </w:numPr>
              <w:spacing w:after="160" w:line="259" w:lineRule="auto"/>
              <w:ind w:left="0" w:firstLine="360"/>
              <w:rPr>
                <w:rFonts w:ascii="Optima" w:hAnsi="Optima"/>
              </w:rPr>
            </w:pPr>
            <w:r w:rsidRPr="00CC3E3D">
              <w:rPr>
                <w:rFonts w:ascii="Optima" w:hAnsi="Optima"/>
              </w:rPr>
              <w:t>2014/2015 : +</w:t>
            </w:r>
            <w:r w:rsidR="00B34140">
              <w:rPr>
                <w:rFonts w:ascii="Optima" w:hAnsi="Optima"/>
              </w:rPr>
              <w:t xml:space="preserve"> </w:t>
            </w:r>
            <w:r w:rsidRPr="00CC3E3D">
              <w:rPr>
                <w:rFonts w:ascii="Optima" w:hAnsi="Optima"/>
              </w:rPr>
              <w:t>3.2%</w:t>
            </w:r>
            <w:r w:rsidR="00F516D3">
              <w:rPr>
                <w:rFonts w:ascii="Optima" w:hAnsi="Optima"/>
              </w:rPr>
              <w:br/>
            </w:r>
            <w:r w:rsidR="00F516D3">
              <w:rPr>
                <w:rFonts w:ascii="Optima" w:hAnsi="Optima"/>
              </w:rPr>
              <w:br/>
            </w:r>
            <w:r w:rsidR="00F516D3" w:rsidRPr="00F516D3">
              <w:rPr>
                <w:rFonts w:ascii="Optima" w:hAnsi="Optima"/>
              </w:rPr>
              <w:t>De plus, il ne faut pas confondre taux d’évolution OQN et campagne tarifaire puisque malheureusement et comme cela a été le cas les années précédentes, ce n’est pas parce que le premier est positif que l’on évite des baisses tarifaires.</w:t>
            </w:r>
          </w:p>
          <w:p w14:paraId="434DB8A1" w14:textId="7F539BE6" w:rsidR="00490412" w:rsidRPr="00CC3E3D" w:rsidRDefault="000A1BD4" w:rsidP="00490412">
            <w:pPr>
              <w:rPr>
                <w:rFonts w:ascii="Optima" w:hAnsi="Optima"/>
              </w:rPr>
            </w:pPr>
            <w:r>
              <w:rPr>
                <w:rFonts w:ascii="Optima" w:hAnsi="Optima"/>
              </w:rPr>
              <w:t>Et si le</w:t>
            </w:r>
            <w:r w:rsidR="00490412" w:rsidRPr="00CC3E3D">
              <w:rPr>
                <w:rFonts w:ascii="Optima" w:hAnsi="Optima"/>
              </w:rPr>
              <w:t xml:space="preserve"> secteur SSR sous OQN reste effectivement le seul à connaitre une croissan</w:t>
            </w:r>
            <w:r>
              <w:rPr>
                <w:rFonts w:ascii="Optima" w:hAnsi="Optima"/>
              </w:rPr>
              <w:t>ce d’activité significative</w:t>
            </w:r>
            <w:r w:rsidR="00490412" w:rsidRPr="00CC3E3D">
              <w:rPr>
                <w:rFonts w:ascii="Optima" w:hAnsi="Optima"/>
              </w:rPr>
              <w:t xml:space="preserve"> celle-ci a tendance à se stabiliser, voire à décroître.  </w:t>
            </w:r>
            <w:r w:rsidR="00490412">
              <w:rPr>
                <w:rFonts w:ascii="Optima" w:hAnsi="Optima"/>
              </w:rPr>
              <w:br/>
            </w:r>
          </w:p>
          <w:p w14:paraId="746E9E76" w14:textId="77777777" w:rsidR="009615F7" w:rsidRDefault="00490412" w:rsidP="009615F7">
            <w:pPr>
              <w:rPr>
                <w:rFonts w:ascii="Optima" w:hAnsi="Optima"/>
              </w:rPr>
            </w:pPr>
            <w:r w:rsidRPr="00CC3E3D">
              <w:rPr>
                <w:rFonts w:ascii="Optima" w:hAnsi="Optima"/>
              </w:rPr>
              <w:t>Dans cette croissance d’activité, malgré les demandes réitérées de</w:t>
            </w:r>
            <w:r w:rsidR="00B34140">
              <w:rPr>
                <w:rFonts w:ascii="Optima" w:hAnsi="Optima"/>
              </w:rPr>
              <w:t xml:space="preserve"> la FHP-SSR, il n’est toujours </w:t>
            </w:r>
            <w:r w:rsidRPr="00CC3E3D">
              <w:rPr>
                <w:rFonts w:ascii="Optima" w:hAnsi="Optima"/>
              </w:rPr>
              <w:t xml:space="preserve">pas possible de distinguer ce </w:t>
            </w:r>
            <w:r w:rsidR="00B34140">
              <w:rPr>
                <w:rFonts w:ascii="Optima" w:hAnsi="Optima"/>
              </w:rPr>
              <w:t xml:space="preserve">qui relève de « l’effet champ » </w:t>
            </w:r>
            <w:r w:rsidRPr="00CC3E3D">
              <w:rPr>
                <w:rFonts w:ascii="Optima" w:hAnsi="Optima"/>
              </w:rPr>
              <w:t xml:space="preserve">(créations/conversions) </w:t>
            </w:r>
            <w:r w:rsidR="00B34140">
              <w:rPr>
                <w:rFonts w:ascii="Optima" w:hAnsi="Optima"/>
              </w:rPr>
              <w:t xml:space="preserve">et </w:t>
            </w:r>
            <w:r w:rsidRPr="00CC3E3D">
              <w:rPr>
                <w:rFonts w:ascii="Optima" w:hAnsi="Optima"/>
              </w:rPr>
              <w:t>de l’évolution tendancielle des charges  et donc de l’activité des structures existantes.</w:t>
            </w:r>
            <w:r>
              <w:rPr>
                <w:rFonts w:ascii="Optima" w:hAnsi="Optima"/>
              </w:rPr>
              <w:br/>
            </w:r>
          </w:p>
          <w:p w14:paraId="53492C32" w14:textId="52C216B8" w:rsidR="00F516D3" w:rsidRPr="006F76AB" w:rsidRDefault="00F516D3" w:rsidP="009615F7">
            <w:pPr>
              <w:rPr>
                <w:b/>
                <w:i/>
                <w:color w:val="00B050"/>
                <w:u w:val="single"/>
              </w:rPr>
            </w:pPr>
            <w:r>
              <w:rPr>
                <w:rFonts w:ascii="Optima" w:hAnsi="Optima"/>
              </w:rPr>
              <w:br/>
            </w:r>
            <w:r>
              <w:rPr>
                <w:rFonts w:ascii="Optima" w:hAnsi="Optima"/>
                <w:b/>
                <w:color w:val="008000"/>
              </w:rPr>
              <w:t>Une croissance d’activité légitime du secteur sous OQN SSR</w:t>
            </w:r>
            <w:r w:rsidRPr="00F516D3">
              <w:rPr>
                <w:rFonts w:ascii="Optima" w:hAnsi="Optima"/>
                <w:b/>
                <w:color w:val="008000"/>
              </w:rPr>
              <w:t> </w:t>
            </w:r>
          </w:p>
          <w:p w14:paraId="17B0C871" w14:textId="3E05E6B4" w:rsidR="00490412" w:rsidRPr="00CC3E3D" w:rsidRDefault="00490412" w:rsidP="00490412">
            <w:pPr>
              <w:rPr>
                <w:rFonts w:ascii="Optima" w:hAnsi="Optima"/>
              </w:rPr>
            </w:pPr>
          </w:p>
          <w:p w14:paraId="74064341" w14:textId="0A4E66A0" w:rsidR="00490412" w:rsidRPr="00CC3E3D" w:rsidRDefault="00490412" w:rsidP="00490412">
            <w:pPr>
              <w:rPr>
                <w:rFonts w:ascii="Optima" w:hAnsi="Optima"/>
              </w:rPr>
            </w:pPr>
            <w:r w:rsidRPr="00CC3E3D">
              <w:rPr>
                <w:rFonts w:ascii="Optima" w:hAnsi="Optima"/>
              </w:rPr>
              <w:t xml:space="preserve">Cette évolution du montant de l’OQN ne vient donc </w:t>
            </w:r>
            <w:r w:rsidRPr="00F516D3">
              <w:rPr>
                <w:rFonts w:ascii="Optima" w:hAnsi="Optima"/>
                <w:b/>
              </w:rPr>
              <w:t>qu’en partie</w:t>
            </w:r>
            <w:r w:rsidRPr="00CC3E3D">
              <w:rPr>
                <w:rFonts w:ascii="Optima" w:hAnsi="Optima"/>
              </w:rPr>
              <w:t xml:space="preserve"> financer cette croissance d’activité « légitime ».</w:t>
            </w:r>
            <w:r>
              <w:rPr>
                <w:rFonts w:ascii="Optima" w:hAnsi="Optima"/>
              </w:rPr>
              <w:br/>
            </w:r>
          </w:p>
          <w:p w14:paraId="2F4F1B43" w14:textId="2237F590" w:rsidR="00490412" w:rsidRPr="00CC3E3D" w:rsidRDefault="00490412" w:rsidP="00490412">
            <w:pPr>
              <w:rPr>
                <w:rFonts w:ascii="Optima" w:hAnsi="Optima"/>
              </w:rPr>
            </w:pPr>
            <w:r w:rsidRPr="00CC3E3D">
              <w:rPr>
                <w:rFonts w:ascii="Optima" w:hAnsi="Optima"/>
              </w:rPr>
              <w:t xml:space="preserve">Légitime puisque les patients admis en SSR sont de plus en plus lourds, arrivant de </w:t>
            </w:r>
            <w:r w:rsidRPr="00CC3E3D">
              <w:rPr>
                <w:rFonts w:ascii="Optima" w:hAnsi="Optima"/>
              </w:rPr>
              <w:lastRenderedPageBreak/>
              <w:t xml:space="preserve">plus en plus tôt du court séjour, souffrant de plus en plus de </w:t>
            </w:r>
            <w:proofErr w:type="spellStart"/>
            <w:r w:rsidRPr="00CC3E3D">
              <w:rPr>
                <w:rFonts w:ascii="Optima" w:hAnsi="Optima"/>
              </w:rPr>
              <w:t>polypathologies</w:t>
            </w:r>
            <w:proofErr w:type="spellEnd"/>
            <w:r w:rsidRPr="00CC3E3D">
              <w:rPr>
                <w:rFonts w:ascii="Optima" w:hAnsi="Optima"/>
              </w:rPr>
              <w:t xml:space="preserve"> et de maladies chroniques souvent liées au vieillissement de la population.</w:t>
            </w:r>
            <w:r>
              <w:rPr>
                <w:rFonts w:ascii="Optima" w:hAnsi="Optima"/>
              </w:rPr>
              <w:br/>
            </w:r>
          </w:p>
          <w:p w14:paraId="0119034F" w14:textId="77777777" w:rsidR="009615F7" w:rsidRDefault="00490412" w:rsidP="00F516D3">
            <w:pPr>
              <w:rPr>
                <w:rFonts w:ascii="Optima" w:hAnsi="Optima"/>
                <w:b/>
                <w:color w:val="008000"/>
              </w:rPr>
            </w:pPr>
            <w:r w:rsidRPr="00CC3E3D">
              <w:rPr>
                <w:rFonts w:ascii="Optima" w:hAnsi="Optima"/>
              </w:rPr>
              <w:t>Légitime également puisque les opérateurs privés n’ont fait que répondre aux besoins identifiés, à travers les SROS-PRS, par les ARS qui leur ont délivré des autorisations.</w:t>
            </w:r>
            <w:r>
              <w:rPr>
                <w:rFonts w:ascii="Optima" w:hAnsi="Optima"/>
              </w:rPr>
              <w:br/>
            </w:r>
          </w:p>
          <w:p w14:paraId="57604ED9" w14:textId="37A092B7" w:rsidR="00F516D3" w:rsidRPr="009615F7" w:rsidRDefault="00F516D3" w:rsidP="00F516D3">
            <w:pPr>
              <w:rPr>
                <w:rFonts w:ascii="Optima" w:hAnsi="Optima"/>
              </w:rPr>
            </w:pPr>
            <w:r>
              <w:rPr>
                <w:rFonts w:ascii="Optima" w:hAnsi="Optima"/>
                <w:b/>
                <w:color w:val="008000"/>
              </w:rPr>
              <w:br/>
            </w:r>
            <w:r w:rsidRPr="00F516D3">
              <w:rPr>
                <w:rFonts w:ascii="Optima" w:hAnsi="Optima"/>
                <w:b/>
                <w:color w:val="008000"/>
              </w:rPr>
              <w:t>Une campagne</w:t>
            </w:r>
            <w:r>
              <w:rPr>
                <w:rFonts w:ascii="Optima" w:hAnsi="Optima"/>
                <w:b/>
                <w:color w:val="008000"/>
              </w:rPr>
              <w:t xml:space="preserve"> tarifaire 2015 qui s’annonce dé</w:t>
            </w:r>
            <w:r w:rsidRPr="00F516D3">
              <w:rPr>
                <w:rFonts w:ascii="Optima" w:hAnsi="Optima"/>
                <w:b/>
                <w:color w:val="008000"/>
              </w:rPr>
              <w:t>sas</w:t>
            </w:r>
            <w:r>
              <w:rPr>
                <w:rFonts w:ascii="Optima" w:hAnsi="Optima"/>
                <w:b/>
                <w:color w:val="008000"/>
              </w:rPr>
              <w:t>treuse pour le secteur prive SSR </w:t>
            </w:r>
          </w:p>
          <w:p w14:paraId="09284704" w14:textId="09E7C771" w:rsidR="00490412" w:rsidRPr="00CC3E3D" w:rsidRDefault="00F516D3" w:rsidP="00490412">
            <w:pPr>
              <w:rPr>
                <w:rFonts w:ascii="Optima" w:hAnsi="Optima"/>
              </w:rPr>
            </w:pPr>
            <w:r>
              <w:rPr>
                <w:rFonts w:ascii="Optima" w:hAnsi="Optima"/>
              </w:rPr>
              <w:br/>
            </w:r>
            <w:r w:rsidR="00490412" w:rsidRPr="00CC3E3D">
              <w:rPr>
                <w:rFonts w:ascii="Optima" w:hAnsi="Optima"/>
              </w:rPr>
              <w:t>Ce qu’oublie de dire la FHF dans son attaque partiale contre le secteur SSR sous OQN,  c’est que c’est une « triple peine » qui va  vraisemblablement impacter les ta</w:t>
            </w:r>
            <w:r w:rsidR="00490412">
              <w:rPr>
                <w:rFonts w:ascii="Optima" w:hAnsi="Optima"/>
              </w:rPr>
              <w:t xml:space="preserve">rifs des SSR privés cette année : </w:t>
            </w:r>
            <w:r w:rsidR="00B34140">
              <w:rPr>
                <w:rFonts w:ascii="Optima" w:hAnsi="Optima"/>
              </w:rPr>
              <w:br/>
            </w:r>
          </w:p>
          <w:p w14:paraId="69390E43" w14:textId="04C76AB1" w:rsidR="00490412" w:rsidRPr="00CC3E3D" w:rsidRDefault="00490412" w:rsidP="00490412">
            <w:pPr>
              <w:pStyle w:val="Paragraphedeliste"/>
              <w:numPr>
                <w:ilvl w:val="0"/>
                <w:numId w:val="6"/>
              </w:numPr>
              <w:spacing w:after="160" w:line="259" w:lineRule="auto"/>
              <w:rPr>
                <w:rFonts w:ascii="Optima" w:hAnsi="Optima"/>
              </w:rPr>
            </w:pPr>
            <w:r w:rsidRPr="00CC3E3D">
              <w:rPr>
                <w:rFonts w:ascii="Optima" w:hAnsi="Optima"/>
              </w:rPr>
              <w:t>Une dynamique d’activit</w:t>
            </w:r>
            <w:r>
              <w:rPr>
                <w:rFonts w:ascii="Optima" w:hAnsi="Optima"/>
              </w:rPr>
              <w:t xml:space="preserve">é qui est indument sanctionnée ; </w:t>
            </w:r>
          </w:p>
          <w:p w14:paraId="4CE507D1" w14:textId="3D624C2A" w:rsidR="00490412" w:rsidRPr="00CC3E3D" w:rsidRDefault="00490412" w:rsidP="00490412">
            <w:pPr>
              <w:pStyle w:val="Paragraphedeliste"/>
              <w:numPr>
                <w:ilvl w:val="0"/>
                <w:numId w:val="6"/>
              </w:numPr>
              <w:spacing w:after="160" w:line="259" w:lineRule="auto"/>
              <w:rPr>
                <w:rFonts w:ascii="Optima" w:hAnsi="Optima"/>
              </w:rPr>
            </w:pPr>
            <w:r>
              <w:rPr>
                <w:rFonts w:ascii="Optima" w:hAnsi="Optima"/>
              </w:rPr>
              <w:t>U</w:t>
            </w:r>
            <w:r w:rsidRPr="00CC3E3D">
              <w:rPr>
                <w:rFonts w:ascii="Optima" w:hAnsi="Optima"/>
              </w:rPr>
              <w:t>ne neutralisation du CICE et du pacte de responsabilité (</w:t>
            </w:r>
            <w:proofErr w:type="gramStart"/>
            <w:r w:rsidRPr="00CC3E3D">
              <w:rPr>
                <w:rFonts w:ascii="Optima" w:hAnsi="Optima"/>
              </w:rPr>
              <w:t>rappelons</w:t>
            </w:r>
            <w:proofErr w:type="gramEnd"/>
            <w:r w:rsidRPr="00CC3E3D">
              <w:rPr>
                <w:rFonts w:ascii="Optima" w:hAnsi="Optima"/>
              </w:rPr>
              <w:t xml:space="preserve"> que les cliniques privées sont les seules entreprises à ne pas bénéficier de ces dispositifs)</w:t>
            </w:r>
            <w:r>
              <w:rPr>
                <w:rFonts w:ascii="Optima" w:hAnsi="Optima"/>
              </w:rPr>
              <w:t> ;</w:t>
            </w:r>
          </w:p>
          <w:p w14:paraId="0969B0D9" w14:textId="70E1BB66" w:rsidR="00490412" w:rsidRPr="00CC3E3D" w:rsidRDefault="00490412" w:rsidP="00490412">
            <w:pPr>
              <w:pStyle w:val="Paragraphedeliste"/>
              <w:numPr>
                <w:ilvl w:val="0"/>
                <w:numId w:val="6"/>
              </w:numPr>
              <w:spacing w:after="160" w:line="259" w:lineRule="auto"/>
              <w:rPr>
                <w:rFonts w:ascii="Optima" w:hAnsi="Optima"/>
              </w:rPr>
            </w:pPr>
            <w:r>
              <w:rPr>
                <w:rFonts w:ascii="Optima" w:hAnsi="Optima"/>
              </w:rPr>
              <w:t>U</w:t>
            </w:r>
            <w:r w:rsidRPr="00CC3E3D">
              <w:rPr>
                <w:rFonts w:ascii="Optima" w:hAnsi="Optima"/>
              </w:rPr>
              <w:t>ne Mise en Réserve Prudentielle (MRP) qui va venir geler une partie de l’évolution de l’OQN</w:t>
            </w:r>
          </w:p>
          <w:p w14:paraId="36B23918" w14:textId="515E1417" w:rsidR="00490412" w:rsidRPr="00CC3E3D" w:rsidRDefault="00490412" w:rsidP="00490412">
            <w:pPr>
              <w:rPr>
                <w:rFonts w:ascii="Optima" w:hAnsi="Optima"/>
                <w:color w:val="FF0000"/>
              </w:rPr>
            </w:pPr>
            <w:r w:rsidRPr="00CC3E3D">
              <w:rPr>
                <w:rFonts w:ascii="Optima" w:hAnsi="Optima"/>
              </w:rPr>
              <w:t>Cette évolution de 3.2% est donc à nuancer puisqu’à ce jour on ignore encore si elle prend en compte le CICE et le Pacte de responsabilité, et il est clair qu’elle est hors dispositif MRP.</w:t>
            </w:r>
            <w:r>
              <w:rPr>
                <w:rFonts w:ascii="Optima" w:hAnsi="Optima"/>
              </w:rPr>
              <w:br/>
            </w:r>
          </w:p>
          <w:p w14:paraId="6E451366" w14:textId="747D0F53" w:rsidR="00490412" w:rsidRPr="00CC3E3D" w:rsidRDefault="00490412" w:rsidP="00490412">
            <w:pPr>
              <w:rPr>
                <w:rFonts w:ascii="Optima" w:hAnsi="Optima"/>
              </w:rPr>
            </w:pPr>
            <w:r w:rsidRPr="00CC3E3D">
              <w:rPr>
                <w:rFonts w:ascii="Optima" w:hAnsi="Optima"/>
              </w:rPr>
              <w:t>Il faut d’ailleurs se souvenir qu’</w:t>
            </w:r>
            <w:r w:rsidRPr="00F516D3">
              <w:rPr>
                <w:rFonts w:ascii="Optima" w:hAnsi="Optima"/>
                <w:b/>
              </w:rPr>
              <w:t>en 2014</w:t>
            </w:r>
            <w:r w:rsidR="00F516D3" w:rsidRPr="00F516D3">
              <w:rPr>
                <w:rFonts w:ascii="Optima" w:hAnsi="Optima"/>
                <w:b/>
              </w:rPr>
              <w:t xml:space="preserve"> par exemple</w:t>
            </w:r>
            <w:r w:rsidRPr="00F516D3">
              <w:rPr>
                <w:rFonts w:ascii="Optima" w:hAnsi="Optima"/>
                <w:b/>
              </w:rPr>
              <w:t xml:space="preserve">, </w:t>
            </w:r>
            <w:r w:rsidRPr="00B34140">
              <w:rPr>
                <w:rFonts w:ascii="Optima" w:hAnsi="Optima"/>
                <w:b/>
              </w:rPr>
              <w:t xml:space="preserve">avec un taux d’évolution de l’enveloppe OQN de 5.1 %, c’est une baisse tarifaire de </w:t>
            </w:r>
            <w:r w:rsidR="00B34140">
              <w:rPr>
                <w:rFonts w:ascii="Optima" w:hAnsi="Optima"/>
                <w:b/>
              </w:rPr>
              <w:t xml:space="preserve">– 0.41% </w:t>
            </w:r>
            <w:r w:rsidRPr="00B34140">
              <w:rPr>
                <w:rFonts w:ascii="Optima" w:hAnsi="Optima"/>
                <w:b/>
              </w:rPr>
              <w:t>des tarifs journaliers que les établissements SSR privés avaient eu à subir.</w:t>
            </w:r>
            <w:r>
              <w:rPr>
                <w:rFonts w:ascii="Optima" w:hAnsi="Optima"/>
              </w:rPr>
              <w:br/>
            </w:r>
          </w:p>
          <w:p w14:paraId="6B062D68" w14:textId="6B993CE7" w:rsidR="00490412" w:rsidRPr="00CC3E3D" w:rsidRDefault="00490412" w:rsidP="00490412">
            <w:pPr>
              <w:rPr>
                <w:rFonts w:ascii="Optima" w:hAnsi="Optima"/>
              </w:rPr>
            </w:pPr>
            <w:r w:rsidRPr="00CC3E3D">
              <w:rPr>
                <w:rFonts w:ascii="Optima" w:hAnsi="Optima"/>
              </w:rPr>
              <w:t xml:space="preserve">D’où l’inquiétude légitime de la FHP SSR qui redoute cette année une campagne tarifaire désastreuse. </w:t>
            </w:r>
            <w:r>
              <w:rPr>
                <w:rFonts w:ascii="Optima" w:hAnsi="Optima"/>
              </w:rPr>
              <w:br/>
            </w:r>
          </w:p>
          <w:p w14:paraId="262945FC" w14:textId="77777777" w:rsidR="009615F7" w:rsidRDefault="00490412" w:rsidP="00F516D3">
            <w:pPr>
              <w:rPr>
                <w:rFonts w:ascii="Optima" w:hAnsi="Optima"/>
              </w:rPr>
            </w:pPr>
            <w:r w:rsidRPr="00CC3E3D">
              <w:rPr>
                <w:rFonts w:ascii="Optima" w:hAnsi="Optima"/>
              </w:rPr>
              <w:t>La FHF n’est donc pas objective, lorsqu’elle feint de ne pas connaître l’ensemble de ces paramètres qui risquent d’amener à des baisses tarifaires peut</w:t>
            </w:r>
            <w:r w:rsidR="00B34140">
              <w:rPr>
                <w:rFonts w:ascii="Optima" w:hAnsi="Optima"/>
              </w:rPr>
              <w:t>-être largement supérieures aux</w:t>
            </w:r>
            <w:r w:rsidRPr="00CC3E3D">
              <w:rPr>
                <w:rFonts w:ascii="Optima" w:hAnsi="Optima"/>
              </w:rPr>
              <w:t xml:space="preserve"> - 0.4% de l’ODAM SSR !</w:t>
            </w:r>
            <w:r>
              <w:rPr>
                <w:rFonts w:ascii="Optima" w:hAnsi="Optima"/>
              </w:rPr>
              <w:br/>
            </w:r>
          </w:p>
          <w:p w14:paraId="201EB52F" w14:textId="186E88C6" w:rsidR="00F516D3" w:rsidRPr="00F516D3" w:rsidRDefault="00F516D3" w:rsidP="00F516D3">
            <w:pPr>
              <w:rPr>
                <w:rFonts w:ascii="Optima" w:hAnsi="Optima"/>
                <w:b/>
                <w:color w:val="008000"/>
              </w:rPr>
            </w:pPr>
            <w:r>
              <w:rPr>
                <w:rFonts w:ascii="Optima" w:hAnsi="Optima"/>
              </w:rPr>
              <w:br/>
            </w:r>
            <w:r>
              <w:rPr>
                <w:rFonts w:ascii="Optima" w:hAnsi="Optima"/>
                <w:b/>
                <w:color w:val="008000"/>
              </w:rPr>
              <w:t>Quelques vérités bonnes à rappeler </w:t>
            </w:r>
          </w:p>
          <w:p w14:paraId="6708EAA3" w14:textId="5DC98B97" w:rsidR="00490412" w:rsidRPr="00CC3E3D" w:rsidRDefault="00490412" w:rsidP="00490412">
            <w:pPr>
              <w:rPr>
                <w:rFonts w:ascii="Optima" w:hAnsi="Optima"/>
              </w:rPr>
            </w:pPr>
          </w:p>
          <w:p w14:paraId="5C1E52CB" w14:textId="399F99D9" w:rsidR="00490412" w:rsidRPr="00CC3E3D" w:rsidRDefault="00490412" w:rsidP="00490412">
            <w:pPr>
              <w:rPr>
                <w:rFonts w:ascii="Optima" w:hAnsi="Optima"/>
              </w:rPr>
            </w:pPr>
            <w:r w:rsidRPr="00CC3E3D">
              <w:rPr>
                <w:rFonts w:ascii="Optima" w:hAnsi="Optima"/>
              </w:rPr>
              <w:t>Par ailleurs, et puisque la FHF a choisi à nouveau d’attaquer le secteur SSR privé, il convient de rappeler quelques données</w:t>
            </w:r>
            <w:r w:rsidR="00B34140">
              <w:rPr>
                <w:rFonts w:ascii="Optima" w:hAnsi="Optima"/>
              </w:rPr>
              <w:t xml:space="preserve"> </w:t>
            </w:r>
            <w:r w:rsidRPr="00CC3E3D">
              <w:rPr>
                <w:rFonts w:ascii="Optima" w:hAnsi="Optima"/>
              </w:rPr>
              <w:t>:</w:t>
            </w:r>
            <w:r>
              <w:rPr>
                <w:rFonts w:ascii="Optima" w:hAnsi="Optima"/>
              </w:rPr>
              <w:br/>
            </w:r>
          </w:p>
          <w:p w14:paraId="125B1EF3" w14:textId="2D9FB944" w:rsidR="00490412" w:rsidRPr="00CC3E3D" w:rsidRDefault="00495F54" w:rsidP="00490412">
            <w:pPr>
              <w:pStyle w:val="Paragraphedeliste"/>
              <w:numPr>
                <w:ilvl w:val="0"/>
                <w:numId w:val="7"/>
              </w:numPr>
              <w:spacing w:after="160" w:line="259" w:lineRule="auto"/>
              <w:rPr>
                <w:rFonts w:ascii="Optima" w:hAnsi="Optima"/>
              </w:rPr>
            </w:pPr>
            <w:r>
              <w:rPr>
                <w:rFonts w:ascii="Optima" w:hAnsi="Optima"/>
              </w:rPr>
              <w:t>D’abord, qu’avec</w:t>
            </w:r>
            <w:bookmarkStart w:id="0" w:name="_GoBack"/>
            <w:bookmarkEnd w:id="0"/>
            <w:r>
              <w:rPr>
                <w:rFonts w:ascii="Optima" w:hAnsi="Optima"/>
              </w:rPr>
              <w:t xml:space="preserve"> </w:t>
            </w:r>
            <w:r w:rsidRPr="00E0003B">
              <w:rPr>
                <w:rFonts w:ascii="Optima" w:hAnsi="Optima"/>
                <w:color w:val="000000" w:themeColor="text1"/>
              </w:rPr>
              <w:t>35</w:t>
            </w:r>
            <w:r w:rsidR="00490412" w:rsidRPr="00E0003B">
              <w:rPr>
                <w:rFonts w:ascii="Optima" w:hAnsi="Optima"/>
                <w:color w:val="000000" w:themeColor="text1"/>
              </w:rPr>
              <w:t xml:space="preserve"> %</w:t>
            </w:r>
            <w:r w:rsidR="00490412" w:rsidRPr="00CC3E3D">
              <w:rPr>
                <w:rFonts w:ascii="Optima" w:hAnsi="Optima"/>
              </w:rPr>
              <w:t xml:space="preserve"> de l’activité du champ SSR, le secteur sous OQN ne reçoit que</w:t>
            </w:r>
            <w:r w:rsidR="00490412" w:rsidRPr="00CC3E3D">
              <w:rPr>
                <w:rFonts w:ascii="Optima" w:hAnsi="Optima"/>
                <w:color w:val="FF0000"/>
              </w:rPr>
              <w:t xml:space="preserve"> </w:t>
            </w:r>
            <w:r w:rsidR="00490412" w:rsidRPr="00CC3E3D">
              <w:rPr>
                <w:rFonts w:ascii="Optima" w:hAnsi="Optima"/>
              </w:rPr>
              <w:t xml:space="preserve">26 % </w:t>
            </w:r>
            <w:r w:rsidR="00490412">
              <w:rPr>
                <w:rFonts w:ascii="Optima" w:hAnsi="Optima"/>
              </w:rPr>
              <w:t xml:space="preserve">des financements dédiés aux SSR ; </w:t>
            </w:r>
          </w:p>
          <w:p w14:paraId="4CBF04A7" w14:textId="7C927DBA" w:rsidR="00490412" w:rsidRPr="00CC3E3D" w:rsidRDefault="00490412" w:rsidP="00490412">
            <w:pPr>
              <w:pStyle w:val="Paragraphedeliste"/>
              <w:numPr>
                <w:ilvl w:val="0"/>
                <w:numId w:val="5"/>
              </w:numPr>
              <w:spacing w:after="160" w:line="259" w:lineRule="auto"/>
              <w:rPr>
                <w:rFonts w:ascii="Optima" w:hAnsi="Optima"/>
              </w:rPr>
            </w:pPr>
            <w:r w:rsidRPr="00CC3E3D">
              <w:rPr>
                <w:rFonts w:ascii="Optima" w:hAnsi="Optima"/>
              </w:rPr>
              <w:t>Qu’ensuite, les tarifs privés sont 2 à 3 fois inférieurs à ceux des SSR publics et les coûts unitaires diffèrent de 40 % entre le secteur financé par dotation globale (EPS et ESPIC) et celui financé par prix de journée (247 € et 149 € en 2010, 255 € versus 158 € en 2013) (Rapport de la Cour des Comptes diffusé le 13 septembre 2012)</w:t>
            </w:r>
            <w:r>
              <w:rPr>
                <w:rFonts w:ascii="Optima" w:hAnsi="Optima"/>
              </w:rPr>
              <w:t xml:space="preserve"> ; </w:t>
            </w:r>
          </w:p>
          <w:p w14:paraId="5722533B" w14:textId="2F646647" w:rsidR="00490412" w:rsidRPr="00CC3E3D" w:rsidRDefault="00F516D3" w:rsidP="00490412">
            <w:pPr>
              <w:pStyle w:val="Paragraphedeliste"/>
              <w:numPr>
                <w:ilvl w:val="0"/>
                <w:numId w:val="5"/>
              </w:numPr>
              <w:spacing w:after="160" w:line="259" w:lineRule="auto"/>
              <w:rPr>
                <w:rFonts w:ascii="Optima" w:hAnsi="Optima"/>
              </w:rPr>
            </w:pPr>
            <w:r>
              <w:rPr>
                <w:rFonts w:ascii="Optima" w:hAnsi="Optima"/>
              </w:rPr>
              <w:lastRenderedPageBreak/>
              <w:t>Qu’enfin</w:t>
            </w:r>
            <w:r w:rsidR="00490412" w:rsidRPr="00CC3E3D">
              <w:rPr>
                <w:rFonts w:ascii="Optima" w:hAnsi="Optima"/>
              </w:rPr>
              <w:t>, les structures sous OQN  sont généralement monovalentes et ne bénéficient pas de la « mutualisation » des charges des SSR publics souvent intégrés à du MCO</w:t>
            </w:r>
            <w:r w:rsidR="00490412">
              <w:rPr>
                <w:rFonts w:ascii="Optima" w:hAnsi="Optima"/>
              </w:rPr>
              <w:t xml:space="preserve"> ou d’autres activités de soins ; </w:t>
            </w:r>
          </w:p>
          <w:p w14:paraId="66A89BDE" w14:textId="77777777" w:rsidR="00F516D3" w:rsidRPr="00EE1120" w:rsidRDefault="00490412" w:rsidP="00F516D3">
            <w:pPr>
              <w:jc w:val="both"/>
              <w:rPr>
                <w:color w:val="0070C0"/>
              </w:rPr>
            </w:pPr>
            <w:r w:rsidRPr="00CC3E3D">
              <w:rPr>
                <w:rFonts w:ascii="Optima" w:hAnsi="Optima"/>
              </w:rPr>
              <w:t>Tout cela pour des patients identiques au niveau de la lourdeur de prise en charge </w:t>
            </w:r>
            <w:r w:rsidR="00F516D3" w:rsidRPr="00F516D3">
              <w:rPr>
                <w:rFonts w:ascii="Optima" w:hAnsi="Optima"/>
              </w:rPr>
              <w:t>comme a pu le rappeler un rapport de la Cour des Comptes.</w:t>
            </w:r>
          </w:p>
          <w:p w14:paraId="1DFC4FF4" w14:textId="4093B3E8" w:rsidR="00605AE2" w:rsidRPr="00CC3E3D" w:rsidRDefault="00605AE2" w:rsidP="00490412">
            <w:pPr>
              <w:rPr>
                <w:rFonts w:ascii="Optima" w:hAnsi="Optima"/>
              </w:rPr>
            </w:pPr>
          </w:p>
          <w:p w14:paraId="1D2C3AF1" w14:textId="08F96A62" w:rsidR="00F516D3" w:rsidRPr="006F76AB" w:rsidRDefault="00490412" w:rsidP="00F516D3">
            <w:pPr>
              <w:rPr>
                <w:b/>
                <w:i/>
                <w:color w:val="00B050"/>
                <w:u w:val="single"/>
              </w:rPr>
            </w:pPr>
            <w:r w:rsidRPr="00CC3E3D">
              <w:rPr>
                <w:rFonts w:ascii="Optima" w:hAnsi="Optima"/>
              </w:rPr>
              <w:t xml:space="preserve">Et heureusement, puisque la FHF l’évoque, que nos établissements arrivent encore, </w:t>
            </w:r>
            <w:r w:rsidRPr="00F516D3">
              <w:rPr>
                <w:rFonts w:ascii="Optima" w:hAnsi="Optima"/>
                <w:b/>
              </w:rPr>
              <w:t>pour le moment</w:t>
            </w:r>
            <w:r w:rsidRPr="00CC3E3D">
              <w:rPr>
                <w:rFonts w:ascii="Optima" w:hAnsi="Optima"/>
              </w:rPr>
              <w:t>, à dégager des résultats, sinon comment pourraient-ils absorber les charges liées au renforcement des moyens humains et techniques qu’impliquent des patients de plus en plus lourds et à toutes les sujétions</w:t>
            </w:r>
            <w:r w:rsidRPr="00CC3E3D">
              <w:rPr>
                <w:rFonts w:ascii="Optima" w:hAnsi="Optima"/>
                <w:color w:val="FF0000"/>
              </w:rPr>
              <w:t xml:space="preserve"> </w:t>
            </w:r>
            <w:r w:rsidRPr="00CC3E3D">
              <w:rPr>
                <w:rFonts w:ascii="Optima" w:hAnsi="Optima"/>
              </w:rPr>
              <w:t>du nouveau cadre réglementaire lequel, pour mémoire, est commun au secteur public et privé SSR </w:t>
            </w:r>
            <w:r w:rsidRPr="007724CF">
              <w:rPr>
                <w:rFonts w:ascii="Optima" w:hAnsi="Optima"/>
                <w:color w:val="000000" w:themeColor="text1"/>
              </w:rPr>
              <w:t>?</w:t>
            </w:r>
            <w:r>
              <w:rPr>
                <w:rFonts w:ascii="Optima" w:hAnsi="Optima"/>
              </w:rPr>
              <w:br/>
            </w:r>
            <w:r w:rsidR="009615F7">
              <w:rPr>
                <w:rFonts w:ascii="Optima" w:hAnsi="Optima"/>
              </w:rPr>
              <w:br/>
            </w:r>
            <w:r w:rsidR="00F516D3">
              <w:rPr>
                <w:rFonts w:ascii="Optima" w:hAnsi="Optima"/>
              </w:rPr>
              <w:br/>
            </w:r>
            <w:r w:rsidR="00F516D3" w:rsidRPr="00F516D3">
              <w:rPr>
                <w:rFonts w:ascii="Optima" w:hAnsi="Optima"/>
                <w:b/>
                <w:color w:val="008000"/>
              </w:rPr>
              <w:t>De quelle « rentabil</w:t>
            </w:r>
            <w:r w:rsidR="00F516D3">
              <w:rPr>
                <w:rFonts w:ascii="Optima" w:hAnsi="Optima"/>
                <w:b/>
                <w:color w:val="008000"/>
              </w:rPr>
              <w:t>ité</w:t>
            </w:r>
            <w:r w:rsidR="00F516D3" w:rsidRPr="00F516D3">
              <w:rPr>
                <w:rFonts w:ascii="Optima" w:hAnsi="Optima"/>
                <w:b/>
                <w:color w:val="008000"/>
              </w:rPr>
              <w:t> » parle-t-on ?</w:t>
            </w:r>
          </w:p>
          <w:p w14:paraId="62F31EB1" w14:textId="7ADA2F1F" w:rsidR="00490412" w:rsidRPr="00CC3E3D" w:rsidRDefault="00490412" w:rsidP="00490412">
            <w:pPr>
              <w:rPr>
                <w:rFonts w:ascii="Optima" w:hAnsi="Optima"/>
              </w:rPr>
            </w:pPr>
          </w:p>
          <w:p w14:paraId="23ED4D8F" w14:textId="77777777" w:rsidR="00490412" w:rsidRPr="00CC3E3D" w:rsidRDefault="00490412" w:rsidP="00490412">
            <w:pPr>
              <w:rPr>
                <w:rFonts w:ascii="Optima" w:hAnsi="Optima"/>
              </w:rPr>
            </w:pPr>
            <w:r w:rsidRPr="00CC3E3D">
              <w:rPr>
                <w:rFonts w:ascii="Optima" w:hAnsi="Optima"/>
              </w:rPr>
              <w:t xml:space="preserve">Rappelons à ce propos et pour terminer que si nous devions nous satisfaire des tarifs journaliers de l’Assurance Maladie lesquels, pour  une grande partie de nos structures, tournent encore autour de 100 €,  c’est la majorité des structures sous OQN qui serait déficitaire, voire en situation de faillite. </w:t>
            </w:r>
          </w:p>
          <w:p w14:paraId="61C537F2" w14:textId="362A3A6B" w:rsidR="00490412" w:rsidRPr="00CC3E3D" w:rsidRDefault="00490412" w:rsidP="00490412">
            <w:pPr>
              <w:rPr>
                <w:rFonts w:ascii="Optima" w:hAnsi="Optima"/>
              </w:rPr>
            </w:pPr>
            <w:r>
              <w:rPr>
                <w:rFonts w:ascii="Optima" w:hAnsi="Optima"/>
              </w:rPr>
              <w:br/>
            </w:r>
            <w:r w:rsidRPr="00CC3E3D">
              <w:rPr>
                <w:rFonts w:ascii="Optima" w:hAnsi="Optima"/>
              </w:rPr>
              <w:t>Heureusement que nous pouvons compter sur d’autres ressources.</w:t>
            </w:r>
            <w:r>
              <w:rPr>
                <w:rFonts w:ascii="Optima" w:hAnsi="Optima"/>
              </w:rPr>
              <w:br/>
            </w:r>
          </w:p>
          <w:p w14:paraId="66002650" w14:textId="0D0FE07C" w:rsidR="00490412" w:rsidRPr="00CC3E3D" w:rsidRDefault="00490412" w:rsidP="00490412">
            <w:pPr>
              <w:rPr>
                <w:rFonts w:ascii="Optima" w:hAnsi="Optima"/>
              </w:rPr>
            </w:pPr>
            <w:r w:rsidRPr="00CC3E3D">
              <w:rPr>
                <w:rFonts w:ascii="Optima" w:hAnsi="Optima"/>
              </w:rPr>
              <w:t>Lorsque la FHF évoque de la «</w:t>
            </w:r>
            <w:r w:rsidRPr="00CC3E3D">
              <w:rPr>
                <w:rFonts w:ascii="Optima" w:hAnsi="Optima"/>
                <w:color w:val="FF0000"/>
              </w:rPr>
              <w:t> </w:t>
            </w:r>
            <w:r w:rsidRPr="00CC3E3D">
              <w:rPr>
                <w:rFonts w:ascii="Optima" w:hAnsi="Optima"/>
              </w:rPr>
              <w:t>rentabilité », c’est de cela que l’on parle et pas des tarifs de l’Assurance Maladie, faut-il le rappeler.</w:t>
            </w:r>
            <w:r>
              <w:rPr>
                <w:rFonts w:ascii="Optima" w:hAnsi="Optima"/>
              </w:rPr>
              <w:br/>
            </w:r>
          </w:p>
          <w:p w14:paraId="2ECABE61" w14:textId="77777777" w:rsidR="00490412" w:rsidRPr="00CC3E3D" w:rsidRDefault="00490412" w:rsidP="00490412">
            <w:pPr>
              <w:rPr>
                <w:rFonts w:ascii="Optima" w:hAnsi="Optima"/>
              </w:rPr>
            </w:pPr>
            <w:r w:rsidRPr="00CC3E3D">
              <w:rPr>
                <w:rFonts w:ascii="Optima" w:hAnsi="Optima"/>
              </w:rPr>
              <w:t>D’ailleurs, de son côté, l’Hospitalisation Publique dispose également de recettes annexes avec le fameux « tarif journalier de prestation » (TJP) dont le mécanisme est toujours maintenu (contrairement à ce qui avait été annoncé) et dont s’acquitte chaque patient. Et même si ce sont les assurances complémentaires qui prennent en charge ce TJP, il s’agit bien là d’une recette supplémentaire d’ailleurs totalement déconnectée de la dotation de l’établissement et fixée de manière autocratique et toujours obscure avec pour unique vocation d’être une « bouée de sauvetage économique ».</w:t>
            </w:r>
          </w:p>
          <w:p w14:paraId="32F6579F" w14:textId="30DC64CB" w:rsidR="00490412" w:rsidRPr="00CC3E3D" w:rsidRDefault="00490412" w:rsidP="00490412">
            <w:pPr>
              <w:rPr>
                <w:rFonts w:ascii="Optima" w:hAnsi="Optima"/>
              </w:rPr>
            </w:pPr>
            <w:r>
              <w:rPr>
                <w:rFonts w:ascii="Optima" w:hAnsi="Optima"/>
              </w:rPr>
              <w:br/>
            </w:r>
            <w:r w:rsidR="00605AE2">
              <w:rPr>
                <w:rFonts w:ascii="Optima" w:hAnsi="Optima"/>
              </w:rPr>
              <w:t>En sus de ce TJP</w:t>
            </w:r>
            <w:r w:rsidRPr="00CC3E3D">
              <w:rPr>
                <w:rFonts w:ascii="Optima" w:hAnsi="Optima"/>
              </w:rPr>
              <w:t>, les structures SSR financées sous dotation ont également la possibilité de générer d’autres recettes annexes telles la facturation de chambres individuelles ou de prestations de confort.</w:t>
            </w:r>
          </w:p>
          <w:p w14:paraId="00165036" w14:textId="77777777" w:rsidR="007724CF" w:rsidRDefault="007724CF" w:rsidP="00F516D3">
            <w:pPr>
              <w:rPr>
                <w:rFonts w:ascii="Optima" w:hAnsi="Optima"/>
                <w:b/>
                <w:color w:val="008000"/>
                <w:sz w:val="22"/>
                <w:szCs w:val="22"/>
              </w:rPr>
            </w:pPr>
          </w:p>
          <w:p w14:paraId="16289925" w14:textId="55BAF358" w:rsidR="00F516D3" w:rsidRPr="007724CF" w:rsidRDefault="00495F54" w:rsidP="00F516D3">
            <w:pPr>
              <w:rPr>
                <w:rFonts w:ascii="Optima" w:hAnsi="Optima"/>
                <w:b/>
                <w:color w:val="008000"/>
                <w:sz w:val="22"/>
                <w:szCs w:val="22"/>
              </w:rPr>
            </w:pPr>
            <w:r w:rsidRPr="00495F54">
              <w:rPr>
                <w:rFonts w:ascii="Optima" w:hAnsi="Optima"/>
                <w:b/>
                <w:color w:val="4F81BD" w:themeColor="accent1"/>
              </w:rPr>
              <w:br/>
            </w:r>
            <w:r w:rsidRPr="007724CF">
              <w:rPr>
                <w:rFonts w:ascii="Optima" w:hAnsi="Optima"/>
                <w:b/>
                <w:color w:val="008000"/>
              </w:rPr>
              <w:t>Construisons ensemble la réforme tarifaire</w:t>
            </w:r>
            <w:r>
              <w:rPr>
                <w:rFonts w:ascii="Optima" w:hAnsi="Optima"/>
                <w:b/>
                <w:color w:val="008000"/>
              </w:rPr>
              <w:t xml:space="preserve"> </w:t>
            </w:r>
            <w:r>
              <w:rPr>
                <w:rFonts w:ascii="Optima" w:hAnsi="Optima"/>
                <w:b/>
                <w:color w:val="008000"/>
              </w:rPr>
              <w:br/>
            </w:r>
            <w:r w:rsidR="00F516D3">
              <w:rPr>
                <w:rFonts w:ascii="Optima" w:hAnsi="Optima"/>
                <w:b/>
                <w:color w:val="008000"/>
              </w:rPr>
              <w:br/>
            </w:r>
            <w:r w:rsidR="00F516D3" w:rsidRPr="00F516D3">
              <w:rPr>
                <w:color w:val="000000" w:themeColor="text1"/>
              </w:rPr>
              <w:t>En conclusion, plutôt que de se consterner sur les taux d’évolution des enveloppes dédiées aux SSR qui n’ont que peu d’effet sur les campagnes respectives, la FHF ferait mieux de consacrer son énergie à construire solidairement avec les autres Fédérations une réforme du financement qui prenne en compte la véritable lourdeur des patients qui sont désormais pris en charge en SSR.</w:t>
            </w:r>
          </w:p>
          <w:p w14:paraId="23E83771" w14:textId="00D212D1" w:rsidR="00F516D3" w:rsidRPr="00414CE5" w:rsidRDefault="00F516D3" w:rsidP="008349F5">
            <w:pPr>
              <w:rPr>
                <w:rFonts w:ascii="Optima" w:hAnsi="Optima"/>
                <w:b/>
                <w:color w:val="008000"/>
                <w:sz w:val="22"/>
                <w:szCs w:val="22"/>
              </w:rPr>
            </w:pPr>
          </w:p>
        </w:tc>
      </w:tr>
      <w:tr w:rsidR="002C3568" w:rsidRPr="00495F54" w14:paraId="09EF57E7" w14:textId="77777777" w:rsidTr="00490412">
        <w:trPr>
          <w:trHeight w:val="5077"/>
        </w:trPr>
        <w:tc>
          <w:tcPr>
            <w:tcW w:w="9206" w:type="dxa"/>
          </w:tcPr>
          <w:p w14:paraId="55A952FE" w14:textId="6D2B11B8" w:rsidR="002C3568" w:rsidRPr="00495F54" w:rsidRDefault="00495F54" w:rsidP="009615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Optima" w:hAnsi="Optima"/>
                <w:b/>
                <w:color w:val="008000"/>
                <w:sz w:val="22"/>
                <w:szCs w:val="22"/>
                <w:u w:val="single"/>
              </w:rPr>
            </w:pPr>
            <w:r w:rsidRPr="00495F54">
              <w:rPr>
                <w:rFonts w:ascii="Optima" w:hAnsi="Optima"/>
                <w:b/>
                <w:color w:val="008000"/>
                <w:u w:val="single"/>
              </w:rPr>
              <w:lastRenderedPageBreak/>
              <w:br/>
            </w:r>
            <w:r w:rsidR="002C3568" w:rsidRPr="00495F54">
              <w:rPr>
                <w:rFonts w:ascii="Optima" w:hAnsi="Optima"/>
                <w:b/>
                <w:color w:val="008000"/>
                <w:sz w:val="22"/>
                <w:szCs w:val="22"/>
                <w:u w:val="single"/>
              </w:rPr>
              <w:t>A propos de la FHP-SSR</w:t>
            </w:r>
            <w:r>
              <w:rPr>
                <w:rFonts w:ascii="Optima" w:hAnsi="Optima"/>
                <w:b/>
                <w:color w:val="008000"/>
                <w:sz w:val="22"/>
                <w:szCs w:val="22"/>
                <w:u w:val="single"/>
              </w:rPr>
              <w:br/>
            </w:r>
          </w:p>
          <w:p w14:paraId="5BE1C4E5" w14:textId="7F70F7D5" w:rsidR="002C3568" w:rsidRPr="00495F54" w:rsidRDefault="002C3568" w:rsidP="00495F54">
            <w:pPr>
              <w:rPr>
                <w:rFonts w:ascii="Optima" w:hAnsi="Optima"/>
                <w:sz w:val="22"/>
                <w:szCs w:val="22"/>
              </w:rPr>
            </w:pPr>
            <w:r w:rsidRPr="00495F54">
              <w:rPr>
                <w:rFonts w:ascii="Optima" w:hAnsi="Optima"/>
                <w:sz w:val="22"/>
                <w:szCs w:val="22"/>
              </w:rPr>
              <w:t>Le syndicat des soins de suite et de réadaptation (FHP-SSR) est l’or</w:t>
            </w:r>
            <w:r w:rsidR="00CA6967">
              <w:rPr>
                <w:rFonts w:ascii="Optima" w:hAnsi="Optima"/>
                <w:sz w:val="22"/>
                <w:szCs w:val="22"/>
              </w:rPr>
              <w:t>ganisation représentative des 46</w:t>
            </w:r>
            <w:r w:rsidRPr="00495F54">
              <w:rPr>
                <w:rFonts w:ascii="Optima" w:hAnsi="Optima"/>
                <w:sz w:val="22"/>
                <w:szCs w:val="22"/>
              </w:rPr>
              <w:t>0 établissements privés de SSR. C’est l’un des 3 syndicats de spécialités de la Fédération de l’Hospitalisation Privée (FHP).</w:t>
            </w:r>
          </w:p>
          <w:p w14:paraId="7F4B713C" w14:textId="3D5B4709" w:rsidR="002C3568" w:rsidRPr="00495F54" w:rsidRDefault="002C3568" w:rsidP="00495F54">
            <w:pPr>
              <w:rPr>
                <w:rFonts w:ascii="Optima" w:hAnsi="Optima"/>
                <w:sz w:val="22"/>
                <w:szCs w:val="22"/>
              </w:rPr>
            </w:pPr>
            <w:r w:rsidRPr="00495F54">
              <w:rPr>
                <w:rFonts w:ascii="Optima" w:hAnsi="Optima"/>
                <w:sz w:val="22"/>
                <w:szCs w:val="22"/>
              </w:rPr>
              <w:br/>
              <w:t>Les centres de SSR privés assurent près du tiers de la prise en charge globale en SSR et accueillent plus de  375 000 p</w:t>
            </w:r>
            <w:r w:rsidR="00CA3A1A" w:rsidRPr="00495F54">
              <w:rPr>
                <w:rFonts w:ascii="Optima" w:hAnsi="Optima"/>
                <w:sz w:val="22"/>
                <w:szCs w:val="22"/>
              </w:rPr>
              <w:t>atients par an. Ils emploient 23</w:t>
            </w:r>
            <w:r w:rsidRPr="00495F54">
              <w:rPr>
                <w:rFonts w:ascii="Optima" w:hAnsi="Optima"/>
                <w:sz w:val="22"/>
                <w:szCs w:val="22"/>
              </w:rPr>
              <w:t> 000 salariés et 3</w:t>
            </w:r>
            <w:r w:rsidR="00CA3A1A" w:rsidRPr="00495F54">
              <w:rPr>
                <w:rFonts w:ascii="Optima" w:hAnsi="Optima"/>
                <w:sz w:val="22"/>
                <w:szCs w:val="22"/>
              </w:rPr>
              <w:t xml:space="preserve"> </w:t>
            </w:r>
            <w:r w:rsidRPr="00495F54">
              <w:rPr>
                <w:rFonts w:ascii="Optima" w:hAnsi="Optima"/>
                <w:sz w:val="22"/>
                <w:szCs w:val="22"/>
              </w:rPr>
              <w:t>000 médecins y exercent.</w:t>
            </w:r>
          </w:p>
          <w:p w14:paraId="0C440828" w14:textId="620B1801" w:rsidR="002C3568" w:rsidRPr="00495F54" w:rsidRDefault="002C3568" w:rsidP="00495F54">
            <w:pPr>
              <w:rPr>
                <w:rFonts w:ascii="Optima" w:hAnsi="Optima"/>
                <w:sz w:val="22"/>
                <w:szCs w:val="22"/>
              </w:rPr>
            </w:pPr>
            <w:r w:rsidRPr="00495F54">
              <w:rPr>
                <w:rFonts w:ascii="Optima" w:hAnsi="Optima"/>
                <w:sz w:val="22"/>
                <w:szCs w:val="22"/>
              </w:rPr>
              <w:br/>
              <w:t>Dans la nouvelle organisation des soins en France, ces établissements se situent en aval des hôpitaux et cliniques de cou</w:t>
            </w:r>
            <w:r w:rsidR="00CA3A1A" w:rsidRPr="00495F54">
              <w:rPr>
                <w:rFonts w:ascii="Optima" w:hAnsi="Optima"/>
                <w:sz w:val="22"/>
                <w:szCs w:val="22"/>
              </w:rPr>
              <w:t xml:space="preserve">rt séjour (MCO) et en amont </w:t>
            </w:r>
            <w:r w:rsidRPr="00495F54">
              <w:rPr>
                <w:rFonts w:ascii="Optima" w:hAnsi="Optima"/>
                <w:sz w:val="22"/>
                <w:szCs w:val="22"/>
              </w:rPr>
              <w:t>du domicile</w:t>
            </w:r>
            <w:r w:rsidR="00CA3A1A" w:rsidRPr="00495F54">
              <w:rPr>
                <w:rFonts w:ascii="Optima" w:hAnsi="Optima"/>
                <w:sz w:val="22"/>
                <w:szCs w:val="22"/>
              </w:rPr>
              <w:t xml:space="preserve"> et du secteur médico-social</w:t>
            </w:r>
            <w:r w:rsidRPr="00495F54">
              <w:rPr>
                <w:rFonts w:ascii="Optima" w:hAnsi="Optima"/>
                <w:sz w:val="22"/>
                <w:szCs w:val="22"/>
              </w:rPr>
              <w:t>. Ils jouent donc un rôle central et charnière dans la « fluidité » de la filière de soins et facilitent ainsi le parcours du patient.</w:t>
            </w:r>
          </w:p>
          <w:p w14:paraId="19D91E5A" w14:textId="77777777" w:rsidR="00490412" w:rsidRPr="00495F54" w:rsidRDefault="002C3568" w:rsidP="00495F54">
            <w:pPr>
              <w:rPr>
                <w:rFonts w:ascii="Optima" w:hAnsi="Optima"/>
                <w:sz w:val="22"/>
                <w:szCs w:val="22"/>
              </w:rPr>
            </w:pPr>
            <w:r w:rsidRPr="00495F54">
              <w:rPr>
                <w:rFonts w:ascii="Optima" w:hAnsi="Optima"/>
                <w:sz w:val="22"/>
                <w:szCs w:val="22"/>
              </w:rPr>
              <w:br/>
              <w:t>Les établissements privés de SSR développent des prises en charge pour le retour à l’autonomie des patients, suite à une intervention chirurgicale ou en admission directe consécutive à un accident de santé. Ils remplissent donc des missions de rééducation, de réadaptation et de réinsertion sociale. Ils prennent en charge de nombreuses affections liées à la dépendance et/ou au grand âge, touchant l'appareil locomoteur ou encore les systèmes cardio-vasculaire et respiratoire. Ils répondent au fort développement de pathologies lourdes (AVC, paraplégies, post-infarctus, cancer...) et à la recrudescence des maladies chroniques.</w:t>
            </w:r>
          </w:p>
          <w:p w14:paraId="396E1D5D" w14:textId="77777777" w:rsidR="00490412" w:rsidRDefault="00490412" w:rsidP="00495F54">
            <w:pPr>
              <w:rPr>
                <w:rFonts w:ascii="Optima" w:hAnsi="Optima"/>
                <w:sz w:val="22"/>
                <w:szCs w:val="22"/>
              </w:rPr>
            </w:pPr>
          </w:p>
          <w:p w14:paraId="2BE0A529" w14:textId="77777777" w:rsidR="00CA6967" w:rsidRPr="00495F54" w:rsidRDefault="00CA6967" w:rsidP="00495F54">
            <w:pPr>
              <w:rPr>
                <w:rFonts w:ascii="Optima" w:hAnsi="Optima"/>
                <w:sz w:val="22"/>
                <w:szCs w:val="22"/>
              </w:rPr>
            </w:pPr>
          </w:p>
          <w:p w14:paraId="28F995AA" w14:textId="7D76385A" w:rsidR="00490412" w:rsidRPr="00CA6967" w:rsidRDefault="00490412" w:rsidP="00CA69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Optima" w:hAnsi="Optima"/>
                <w:b/>
              </w:rPr>
            </w:pPr>
            <w:r w:rsidRPr="00CA6967">
              <w:rPr>
                <w:rFonts w:ascii="Optima" w:hAnsi="Optima"/>
                <w:b/>
                <w:sz w:val="22"/>
                <w:szCs w:val="22"/>
              </w:rPr>
              <w:t xml:space="preserve">Contact presse : </w:t>
            </w:r>
            <w:r w:rsidR="00CA6967">
              <w:rPr>
                <w:rFonts w:ascii="Optima" w:hAnsi="Optima"/>
                <w:b/>
                <w:sz w:val="22"/>
                <w:szCs w:val="22"/>
              </w:rPr>
              <w:br/>
              <w:t xml:space="preserve">Vianney Le </w:t>
            </w:r>
            <w:proofErr w:type="spellStart"/>
            <w:r w:rsidR="00CA6967">
              <w:rPr>
                <w:rFonts w:ascii="Optima" w:hAnsi="Optima"/>
                <w:b/>
                <w:sz w:val="22"/>
                <w:szCs w:val="22"/>
              </w:rPr>
              <w:t>Parquic</w:t>
            </w:r>
            <w:proofErr w:type="spellEnd"/>
            <w:r w:rsidR="00CA6967">
              <w:rPr>
                <w:rFonts w:ascii="Optima" w:hAnsi="Optima"/>
                <w:b/>
                <w:sz w:val="22"/>
                <w:szCs w:val="22"/>
              </w:rPr>
              <w:t xml:space="preserve"> – 01 40 07 96 68 / </w:t>
            </w:r>
            <w:hyperlink r:id="rId9" w:history="1">
              <w:r w:rsidR="00CA6967" w:rsidRPr="00753E4F">
                <w:rPr>
                  <w:rStyle w:val="Lienhypertexte"/>
                  <w:rFonts w:ascii="Optima" w:hAnsi="Optima"/>
                  <w:b/>
                  <w:sz w:val="22"/>
                  <w:szCs w:val="22"/>
                </w:rPr>
                <w:t>vianney.leparquic@comfluence.fr</w:t>
              </w:r>
            </w:hyperlink>
            <w:r w:rsidR="00CA6967">
              <w:rPr>
                <w:rFonts w:ascii="Optima" w:hAnsi="Optima"/>
                <w:b/>
                <w:sz w:val="22"/>
                <w:szCs w:val="22"/>
              </w:rPr>
              <w:t xml:space="preserve"> </w:t>
            </w:r>
            <w:r w:rsidR="00CA6967">
              <w:rPr>
                <w:rFonts w:ascii="Optima" w:hAnsi="Optima"/>
                <w:b/>
                <w:sz w:val="22"/>
                <w:szCs w:val="22"/>
              </w:rPr>
              <w:br/>
            </w:r>
            <w:r w:rsidRPr="00CA6967">
              <w:rPr>
                <w:rFonts w:ascii="Optima" w:hAnsi="Optima"/>
                <w:b/>
                <w:sz w:val="22"/>
                <w:szCs w:val="22"/>
              </w:rPr>
              <w:t xml:space="preserve">FHP-SSR – 04 91 25 39 17 </w:t>
            </w:r>
            <w:r w:rsidR="00B34140" w:rsidRPr="00CA6967">
              <w:rPr>
                <w:rFonts w:ascii="Optima" w:hAnsi="Optima"/>
                <w:b/>
                <w:sz w:val="22"/>
                <w:szCs w:val="22"/>
              </w:rPr>
              <w:t xml:space="preserve">/ </w:t>
            </w:r>
            <w:hyperlink r:id="rId10" w:history="1">
              <w:r w:rsidR="00B34140" w:rsidRPr="00CA6967">
                <w:rPr>
                  <w:rStyle w:val="Lienhypertexte"/>
                  <w:b/>
                  <w:sz w:val="22"/>
                  <w:szCs w:val="22"/>
                </w:rPr>
                <w:t>fhpssr@fhp-ssr.fr</w:t>
              </w:r>
            </w:hyperlink>
            <w:r w:rsidR="00CA6967">
              <w:rPr>
                <w:rStyle w:val="Lienhypertexte"/>
                <w:b/>
                <w:sz w:val="22"/>
                <w:szCs w:val="22"/>
              </w:rPr>
              <w:br/>
            </w:r>
          </w:p>
        </w:tc>
      </w:tr>
    </w:tbl>
    <w:p w14:paraId="022EF981" w14:textId="77777777" w:rsidR="002C3568" w:rsidRPr="006F68B4" w:rsidRDefault="002C3568" w:rsidP="00B34140">
      <w:pPr>
        <w:rPr>
          <w:rFonts w:ascii="Optima" w:hAnsi="Optima"/>
          <w:color w:val="4A442A"/>
        </w:rPr>
      </w:pPr>
    </w:p>
    <w:sectPr w:rsidR="002C3568" w:rsidRPr="006F68B4" w:rsidSect="009615F7">
      <w:pgSz w:w="11900" w:h="16840"/>
      <w:pgMar w:top="993"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23ED5" w14:textId="77777777" w:rsidR="00CA6967" w:rsidRDefault="00CA6967" w:rsidP="006363C2">
      <w:r>
        <w:separator/>
      </w:r>
    </w:p>
  </w:endnote>
  <w:endnote w:type="continuationSeparator" w:id="0">
    <w:p w14:paraId="41AA4785" w14:textId="77777777" w:rsidR="00CA6967" w:rsidRDefault="00CA6967" w:rsidP="0063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UGDUH H+ Conduit ITC">
    <w:altName w:val="Cambria"/>
    <w:panose1 w:val="00000000000000000000"/>
    <w:charset w:val="00"/>
    <w:family w:val="swiss"/>
    <w:notTrueType/>
    <w:pitch w:val="default"/>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B2B72" w14:textId="77777777" w:rsidR="00CA6967" w:rsidRDefault="00CA6967" w:rsidP="006363C2">
      <w:r>
        <w:separator/>
      </w:r>
    </w:p>
  </w:footnote>
  <w:footnote w:type="continuationSeparator" w:id="0">
    <w:p w14:paraId="233D4588" w14:textId="77777777" w:rsidR="00CA6967" w:rsidRDefault="00CA6967" w:rsidP="006363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77FB"/>
    <w:multiLevelType w:val="hybridMultilevel"/>
    <w:tmpl w:val="6FA0D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2F7BCF"/>
    <w:multiLevelType w:val="hybridMultilevel"/>
    <w:tmpl w:val="0FB4C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AB550D"/>
    <w:multiLevelType w:val="hybridMultilevel"/>
    <w:tmpl w:val="3C98E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B27FDA"/>
    <w:multiLevelType w:val="hybridMultilevel"/>
    <w:tmpl w:val="27A44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CC7231"/>
    <w:multiLevelType w:val="multilevel"/>
    <w:tmpl w:val="E51CE390"/>
    <w:lvl w:ilvl="0">
      <w:start w:val="2011"/>
      <w:numFmt w:val="bullet"/>
      <w:lvlText w:val=""/>
      <w:lvlJc w:val="left"/>
      <w:pPr>
        <w:ind w:left="720" w:hanging="360"/>
      </w:pPr>
      <w:rPr>
        <w:rFonts w:ascii="Symbol" w:eastAsia="Times New Roman" w:hAnsi="Symbol" w:hint="default"/>
        <w:color w:val="FF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8FE43EF"/>
    <w:multiLevelType w:val="hybridMultilevel"/>
    <w:tmpl w:val="E6AA9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7E0C62"/>
    <w:multiLevelType w:val="hybridMultilevel"/>
    <w:tmpl w:val="CC3CD598"/>
    <w:lvl w:ilvl="0" w:tplc="E9063706">
      <w:start w:val="2011"/>
      <w:numFmt w:val="bullet"/>
      <w:lvlText w:val=""/>
      <w:lvlJc w:val="left"/>
      <w:pPr>
        <w:ind w:left="720" w:hanging="360"/>
      </w:pPr>
      <w:rPr>
        <w:rFonts w:ascii="Symbol" w:eastAsia="Times New Roman" w:hAnsi="Symbol" w:hint="default"/>
        <w:color w:val="008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B4"/>
    <w:rsid w:val="00002340"/>
    <w:rsid w:val="00014909"/>
    <w:rsid w:val="00025686"/>
    <w:rsid w:val="00036EA7"/>
    <w:rsid w:val="00043B1B"/>
    <w:rsid w:val="00083082"/>
    <w:rsid w:val="000830CB"/>
    <w:rsid w:val="00086EFA"/>
    <w:rsid w:val="00097F60"/>
    <w:rsid w:val="000A1BD4"/>
    <w:rsid w:val="000C2D09"/>
    <w:rsid w:val="00120516"/>
    <w:rsid w:val="00160490"/>
    <w:rsid w:val="00173C0D"/>
    <w:rsid w:val="001D7701"/>
    <w:rsid w:val="00205AA6"/>
    <w:rsid w:val="00230BE2"/>
    <w:rsid w:val="00231FCD"/>
    <w:rsid w:val="002C3568"/>
    <w:rsid w:val="002E3FEE"/>
    <w:rsid w:val="002F5CB7"/>
    <w:rsid w:val="00307516"/>
    <w:rsid w:val="00315A9A"/>
    <w:rsid w:val="003213A1"/>
    <w:rsid w:val="003A2FD4"/>
    <w:rsid w:val="003D2990"/>
    <w:rsid w:val="003E2DA1"/>
    <w:rsid w:val="00404802"/>
    <w:rsid w:val="00414CE5"/>
    <w:rsid w:val="00415DDB"/>
    <w:rsid w:val="00436738"/>
    <w:rsid w:val="00437F83"/>
    <w:rsid w:val="00490412"/>
    <w:rsid w:val="00491306"/>
    <w:rsid w:val="00495F54"/>
    <w:rsid w:val="004F6677"/>
    <w:rsid w:val="00505F06"/>
    <w:rsid w:val="005236FB"/>
    <w:rsid w:val="00532F3B"/>
    <w:rsid w:val="005733C5"/>
    <w:rsid w:val="00576C5A"/>
    <w:rsid w:val="00605AE2"/>
    <w:rsid w:val="00621F36"/>
    <w:rsid w:val="00631865"/>
    <w:rsid w:val="006363C2"/>
    <w:rsid w:val="00657179"/>
    <w:rsid w:val="006938B3"/>
    <w:rsid w:val="006F68B4"/>
    <w:rsid w:val="00705BB8"/>
    <w:rsid w:val="00714490"/>
    <w:rsid w:val="00715965"/>
    <w:rsid w:val="0074034F"/>
    <w:rsid w:val="00743725"/>
    <w:rsid w:val="0077245A"/>
    <w:rsid w:val="007724CF"/>
    <w:rsid w:val="007B652D"/>
    <w:rsid w:val="00833B51"/>
    <w:rsid w:val="008349F5"/>
    <w:rsid w:val="008A6413"/>
    <w:rsid w:val="008C2D5D"/>
    <w:rsid w:val="0092148A"/>
    <w:rsid w:val="009445C8"/>
    <w:rsid w:val="009615F7"/>
    <w:rsid w:val="00983424"/>
    <w:rsid w:val="009C31BE"/>
    <w:rsid w:val="00A21973"/>
    <w:rsid w:val="00A554E5"/>
    <w:rsid w:val="00A578B7"/>
    <w:rsid w:val="00AA42B2"/>
    <w:rsid w:val="00AB74D1"/>
    <w:rsid w:val="00AE0B35"/>
    <w:rsid w:val="00AE14C1"/>
    <w:rsid w:val="00B0075F"/>
    <w:rsid w:val="00B00929"/>
    <w:rsid w:val="00B0572B"/>
    <w:rsid w:val="00B34140"/>
    <w:rsid w:val="00B56D7B"/>
    <w:rsid w:val="00B7743C"/>
    <w:rsid w:val="00BB3FA4"/>
    <w:rsid w:val="00BB5FEF"/>
    <w:rsid w:val="00BD3D69"/>
    <w:rsid w:val="00BD6087"/>
    <w:rsid w:val="00BE6AF1"/>
    <w:rsid w:val="00BF5651"/>
    <w:rsid w:val="00C117A6"/>
    <w:rsid w:val="00C13DAD"/>
    <w:rsid w:val="00C2774E"/>
    <w:rsid w:val="00C36279"/>
    <w:rsid w:val="00C86722"/>
    <w:rsid w:val="00CA3A1A"/>
    <w:rsid w:val="00CA6967"/>
    <w:rsid w:val="00CB6080"/>
    <w:rsid w:val="00CD2F5A"/>
    <w:rsid w:val="00CD71BF"/>
    <w:rsid w:val="00CE5EF5"/>
    <w:rsid w:val="00D164DF"/>
    <w:rsid w:val="00D2350A"/>
    <w:rsid w:val="00D32110"/>
    <w:rsid w:val="00D53ACF"/>
    <w:rsid w:val="00D64686"/>
    <w:rsid w:val="00D66EC3"/>
    <w:rsid w:val="00D775AC"/>
    <w:rsid w:val="00DA257B"/>
    <w:rsid w:val="00DD5F96"/>
    <w:rsid w:val="00E0003B"/>
    <w:rsid w:val="00E1659C"/>
    <w:rsid w:val="00E20DD6"/>
    <w:rsid w:val="00EB467D"/>
    <w:rsid w:val="00EB6CAC"/>
    <w:rsid w:val="00EB7243"/>
    <w:rsid w:val="00EC7835"/>
    <w:rsid w:val="00F42CFC"/>
    <w:rsid w:val="00F43CF6"/>
    <w:rsid w:val="00F516D3"/>
    <w:rsid w:val="00F6365D"/>
    <w:rsid w:val="00F72F50"/>
    <w:rsid w:val="00FD56A3"/>
    <w:rsid w:val="00FD572E"/>
    <w:rsid w:val="00FF0BB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E4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96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99"/>
    <w:rsid w:val="006F68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6F68B4"/>
    <w:rPr>
      <w:rFonts w:cs="Times New Roman"/>
      <w:color w:val="0000FF"/>
      <w:u w:val="single"/>
    </w:rPr>
  </w:style>
  <w:style w:type="paragraph" w:styleId="Paragraphedeliste">
    <w:name w:val="List Paragraph"/>
    <w:basedOn w:val="Normal"/>
    <w:uiPriority w:val="34"/>
    <w:qFormat/>
    <w:rsid w:val="00714490"/>
    <w:pPr>
      <w:ind w:left="720"/>
      <w:contextualSpacing/>
    </w:pPr>
  </w:style>
  <w:style w:type="paragraph" w:styleId="Notedebasdepage">
    <w:name w:val="footnote text"/>
    <w:basedOn w:val="Normal"/>
    <w:link w:val="NotedebasdepageCar"/>
    <w:uiPriority w:val="99"/>
    <w:rsid w:val="006363C2"/>
  </w:style>
  <w:style w:type="character" w:customStyle="1" w:styleId="NotedebasdepageCar">
    <w:name w:val="Note de bas de page Car"/>
    <w:basedOn w:val="Policepardfaut"/>
    <w:link w:val="Notedebasdepage"/>
    <w:uiPriority w:val="99"/>
    <w:locked/>
    <w:rsid w:val="006363C2"/>
    <w:rPr>
      <w:rFonts w:cs="Times New Roman"/>
      <w:sz w:val="24"/>
      <w:szCs w:val="24"/>
    </w:rPr>
  </w:style>
  <w:style w:type="character" w:styleId="Marquenotebasdepage">
    <w:name w:val="footnote reference"/>
    <w:basedOn w:val="Policepardfaut"/>
    <w:uiPriority w:val="99"/>
    <w:rsid w:val="006363C2"/>
    <w:rPr>
      <w:rFonts w:cs="Times New Roman"/>
      <w:vertAlign w:val="superscript"/>
    </w:rPr>
  </w:style>
  <w:style w:type="paragraph" w:styleId="Textedebulles">
    <w:name w:val="Balloon Text"/>
    <w:basedOn w:val="Normal"/>
    <w:link w:val="TextedebullesCar"/>
    <w:uiPriority w:val="99"/>
    <w:semiHidden/>
    <w:unhideWhenUsed/>
    <w:rsid w:val="00AE14C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E14C1"/>
    <w:rPr>
      <w:rFonts w:ascii="Lucida Grande" w:hAnsi="Lucida Grande" w:cs="Lucida Grande"/>
      <w:sz w:val="18"/>
      <w:szCs w:val="18"/>
    </w:rPr>
  </w:style>
  <w:style w:type="paragraph" w:styleId="Textebrut">
    <w:name w:val="Plain Text"/>
    <w:basedOn w:val="Normal"/>
    <w:link w:val="TextebrutCar"/>
    <w:uiPriority w:val="99"/>
    <w:semiHidden/>
    <w:unhideWhenUsed/>
    <w:rsid w:val="00FF0BB4"/>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FF0BB4"/>
    <w:rPr>
      <w:rFonts w:ascii="Calibri" w:eastAsiaTheme="minorHAnsi" w:hAnsi="Calibri" w:cstheme="minorBidi"/>
      <w:szCs w:val="21"/>
      <w:lang w:eastAsia="en-US"/>
    </w:rPr>
  </w:style>
  <w:style w:type="paragraph" w:customStyle="1" w:styleId="Default">
    <w:name w:val="Default"/>
    <w:rsid w:val="00FF0BB4"/>
    <w:pPr>
      <w:autoSpaceDE w:val="0"/>
      <w:autoSpaceDN w:val="0"/>
      <w:adjustRightInd w:val="0"/>
    </w:pPr>
    <w:rPr>
      <w:rFonts w:ascii="UGDUH H+ Conduit ITC" w:eastAsiaTheme="minorHAnsi" w:hAnsi="UGDUH H+ Conduit ITC" w:cs="UGDUH H+ Conduit ITC"/>
      <w:color w:val="000000"/>
      <w:sz w:val="24"/>
      <w:szCs w:val="24"/>
      <w:lang w:eastAsia="en-US"/>
    </w:rPr>
  </w:style>
  <w:style w:type="paragraph" w:customStyle="1" w:styleId="Pa0">
    <w:name w:val="Pa0"/>
    <w:basedOn w:val="Default"/>
    <w:next w:val="Default"/>
    <w:uiPriority w:val="99"/>
    <w:rsid w:val="00FF0BB4"/>
    <w:pPr>
      <w:spacing w:line="241" w:lineRule="atLeast"/>
    </w:pPr>
    <w:rPr>
      <w:rFonts w:cstheme="minorBidi"/>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96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99"/>
    <w:rsid w:val="006F68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6F68B4"/>
    <w:rPr>
      <w:rFonts w:cs="Times New Roman"/>
      <w:color w:val="0000FF"/>
      <w:u w:val="single"/>
    </w:rPr>
  </w:style>
  <w:style w:type="paragraph" w:styleId="Paragraphedeliste">
    <w:name w:val="List Paragraph"/>
    <w:basedOn w:val="Normal"/>
    <w:uiPriority w:val="34"/>
    <w:qFormat/>
    <w:rsid w:val="00714490"/>
    <w:pPr>
      <w:ind w:left="720"/>
      <w:contextualSpacing/>
    </w:pPr>
  </w:style>
  <w:style w:type="paragraph" w:styleId="Notedebasdepage">
    <w:name w:val="footnote text"/>
    <w:basedOn w:val="Normal"/>
    <w:link w:val="NotedebasdepageCar"/>
    <w:uiPriority w:val="99"/>
    <w:rsid w:val="006363C2"/>
  </w:style>
  <w:style w:type="character" w:customStyle="1" w:styleId="NotedebasdepageCar">
    <w:name w:val="Note de bas de page Car"/>
    <w:basedOn w:val="Policepardfaut"/>
    <w:link w:val="Notedebasdepage"/>
    <w:uiPriority w:val="99"/>
    <w:locked/>
    <w:rsid w:val="006363C2"/>
    <w:rPr>
      <w:rFonts w:cs="Times New Roman"/>
      <w:sz w:val="24"/>
      <w:szCs w:val="24"/>
    </w:rPr>
  </w:style>
  <w:style w:type="character" w:styleId="Marquenotebasdepage">
    <w:name w:val="footnote reference"/>
    <w:basedOn w:val="Policepardfaut"/>
    <w:uiPriority w:val="99"/>
    <w:rsid w:val="006363C2"/>
    <w:rPr>
      <w:rFonts w:cs="Times New Roman"/>
      <w:vertAlign w:val="superscript"/>
    </w:rPr>
  </w:style>
  <w:style w:type="paragraph" w:styleId="Textedebulles">
    <w:name w:val="Balloon Text"/>
    <w:basedOn w:val="Normal"/>
    <w:link w:val="TextedebullesCar"/>
    <w:uiPriority w:val="99"/>
    <w:semiHidden/>
    <w:unhideWhenUsed/>
    <w:rsid w:val="00AE14C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E14C1"/>
    <w:rPr>
      <w:rFonts w:ascii="Lucida Grande" w:hAnsi="Lucida Grande" w:cs="Lucida Grande"/>
      <w:sz w:val="18"/>
      <w:szCs w:val="18"/>
    </w:rPr>
  </w:style>
  <w:style w:type="paragraph" w:styleId="Textebrut">
    <w:name w:val="Plain Text"/>
    <w:basedOn w:val="Normal"/>
    <w:link w:val="TextebrutCar"/>
    <w:uiPriority w:val="99"/>
    <w:semiHidden/>
    <w:unhideWhenUsed/>
    <w:rsid w:val="00FF0BB4"/>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FF0BB4"/>
    <w:rPr>
      <w:rFonts w:ascii="Calibri" w:eastAsiaTheme="minorHAnsi" w:hAnsi="Calibri" w:cstheme="minorBidi"/>
      <w:szCs w:val="21"/>
      <w:lang w:eastAsia="en-US"/>
    </w:rPr>
  </w:style>
  <w:style w:type="paragraph" w:customStyle="1" w:styleId="Default">
    <w:name w:val="Default"/>
    <w:rsid w:val="00FF0BB4"/>
    <w:pPr>
      <w:autoSpaceDE w:val="0"/>
      <w:autoSpaceDN w:val="0"/>
      <w:adjustRightInd w:val="0"/>
    </w:pPr>
    <w:rPr>
      <w:rFonts w:ascii="UGDUH H+ Conduit ITC" w:eastAsiaTheme="minorHAnsi" w:hAnsi="UGDUH H+ Conduit ITC" w:cs="UGDUH H+ Conduit ITC"/>
      <w:color w:val="000000"/>
      <w:sz w:val="24"/>
      <w:szCs w:val="24"/>
      <w:lang w:eastAsia="en-US"/>
    </w:rPr>
  </w:style>
  <w:style w:type="paragraph" w:customStyle="1" w:styleId="Pa0">
    <w:name w:val="Pa0"/>
    <w:basedOn w:val="Default"/>
    <w:next w:val="Default"/>
    <w:uiPriority w:val="99"/>
    <w:rsid w:val="00FF0BB4"/>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641766">
      <w:bodyDiv w:val="1"/>
      <w:marLeft w:val="0"/>
      <w:marRight w:val="0"/>
      <w:marTop w:val="0"/>
      <w:marBottom w:val="0"/>
      <w:divBdr>
        <w:top w:val="none" w:sz="0" w:space="0" w:color="auto"/>
        <w:left w:val="none" w:sz="0" w:space="0" w:color="auto"/>
        <w:bottom w:val="none" w:sz="0" w:space="0" w:color="auto"/>
        <w:right w:val="none" w:sz="0" w:space="0" w:color="auto"/>
      </w:divBdr>
    </w:div>
    <w:div w:id="165703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vianney.leparquic@comfluence.fr" TargetMode="External"/><Relationship Id="rId10" Type="http://schemas.openxmlformats.org/officeDocument/2006/relationships/hyperlink" Target="mailto:fhpssr@fhp-ssr.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1262</Words>
  <Characters>6943</Characters>
  <Application>Microsoft Macintosh Word</Application>
  <DocSecurity>0</DocSecurity>
  <Lines>57</Lines>
  <Paragraphs>16</Paragraphs>
  <ScaleCrop>false</ScaleCrop>
  <Company>COMFLUENCE</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Horner</dc:creator>
  <cp:keywords/>
  <dc:description/>
  <cp:lastModifiedBy>François-Xavier Vaslin</cp:lastModifiedBy>
  <cp:revision>10</cp:revision>
  <cp:lastPrinted>2013-10-08T07:45:00Z</cp:lastPrinted>
  <dcterms:created xsi:type="dcterms:W3CDTF">2015-03-04T17:46:00Z</dcterms:created>
  <dcterms:modified xsi:type="dcterms:W3CDTF">2015-03-05T11:34:00Z</dcterms:modified>
</cp:coreProperties>
</file>