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5ECC9D" w14:textId="77777777" w:rsidR="009A582E" w:rsidRDefault="009A582E">
      <w:pPr>
        <w:spacing w:before="60"/>
        <w:jc w:val="both"/>
      </w:pPr>
      <w:bookmarkStart w:id="0" w:name="_GoBack"/>
      <w:bookmarkEnd w:id="0"/>
    </w:p>
    <w:p w14:paraId="77DC82CB" w14:textId="77777777" w:rsidR="009A582E" w:rsidRDefault="009A582E">
      <w:pPr>
        <w:spacing w:before="60"/>
        <w:jc w:val="center"/>
        <w:rPr>
          <w:rFonts w:ascii="Arial" w:hAnsi="Arial" w:cs="Arial"/>
        </w:rPr>
      </w:pPr>
    </w:p>
    <w:p w14:paraId="61929BD5" w14:textId="77777777" w:rsidR="00B47B96" w:rsidRDefault="00B47B96">
      <w:pPr>
        <w:spacing w:before="60"/>
        <w:jc w:val="center"/>
        <w:rPr>
          <w:rFonts w:ascii="Arial" w:hAnsi="Arial" w:cs="Arial"/>
        </w:rPr>
      </w:pPr>
    </w:p>
    <w:p w14:paraId="50711E68" w14:textId="77777777" w:rsidR="00B47B96" w:rsidRDefault="00B47B96">
      <w:pPr>
        <w:spacing w:before="60"/>
        <w:jc w:val="center"/>
        <w:rPr>
          <w:rFonts w:ascii="Arial" w:hAnsi="Arial" w:cs="Arial"/>
        </w:rPr>
      </w:pPr>
    </w:p>
    <w:p w14:paraId="1EA8686E" w14:textId="77777777" w:rsidR="00B47B96" w:rsidRDefault="00B47B96">
      <w:pPr>
        <w:spacing w:before="60"/>
        <w:jc w:val="center"/>
        <w:rPr>
          <w:rFonts w:ascii="Arial" w:hAnsi="Arial" w:cs="Arial"/>
        </w:rPr>
      </w:pPr>
    </w:p>
    <w:p w14:paraId="3DBB05F9" w14:textId="77777777" w:rsidR="00EA51AA" w:rsidRDefault="00EA51AA">
      <w:pPr>
        <w:spacing w:before="60"/>
        <w:jc w:val="center"/>
        <w:rPr>
          <w:rFonts w:ascii="Arial" w:hAnsi="Arial" w:cs="Arial"/>
        </w:rPr>
      </w:pPr>
    </w:p>
    <w:p w14:paraId="4AE0FC45" w14:textId="77777777" w:rsidR="00EA51AA" w:rsidRPr="00074124" w:rsidRDefault="00EA51AA" w:rsidP="00F543FD">
      <w:pPr>
        <w:pStyle w:val="Lgende"/>
        <w:jc w:val="left"/>
        <w:rPr>
          <w:color w:val="00A6D5"/>
          <w:sz w:val="56"/>
          <w:szCs w:val="56"/>
          <w:lang w:val="es-AR"/>
        </w:rPr>
      </w:pPr>
    </w:p>
    <w:p w14:paraId="343AC29A" w14:textId="77777777" w:rsidR="00074124" w:rsidRDefault="00074124">
      <w:pPr>
        <w:spacing w:before="60"/>
        <w:jc w:val="center"/>
        <w:rPr>
          <w:rFonts w:ascii="Arial" w:hAnsi="Arial" w:cs="Arial"/>
          <w:lang w:val="es-AR"/>
        </w:rPr>
      </w:pPr>
    </w:p>
    <w:p w14:paraId="4D485820" w14:textId="77777777" w:rsidR="00F543FD" w:rsidRDefault="00F543FD" w:rsidP="00513274">
      <w:pPr>
        <w:pStyle w:val="Lgende"/>
        <w:rPr>
          <w:color w:val="00A6D5"/>
          <w:sz w:val="56"/>
          <w:szCs w:val="56"/>
          <w:lang w:val="es-AR"/>
        </w:rPr>
      </w:pPr>
      <w:r>
        <w:rPr>
          <w:color w:val="00A6D5"/>
          <w:sz w:val="56"/>
          <w:szCs w:val="56"/>
          <w:lang w:val="es-AR"/>
        </w:rPr>
        <w:t>Guide de l’outil</w:t>
      </w:r>
    </w:p>
    <w:p w14:paraId="6B6996B8" w14:textId="77777777" w:rsidR="00513274" w:rsidRDefault="00513274" w:rsidP="00513274">
      <w:pPr>
        <w:pStyle w:val="Lgende"/>
        <w:rPr>
          <w:color w:val="00A6D5"/>
          <w:sz w:val="56"/>
          <w:szCs w:val="56"/>
          <w:lang w:val="es-AR"/>
        </w:rPr>
      </w:pPr>
      <w:r w:rsidRPr="00513274">
        <w:rPr>
          <w:color w:val="00A6D5"/>
          <w:sz w:val="56"/>
          <w:szCs w:val="56"/>
          <w:lang w:val="es-AR"/>
        </w:rPr>
        <w:t>Maquette de recueil contrôle et récupération des surcompensations</w:t>
      </w:r>
    </w:p>
    <w:p w14:paraId="4CC7FB8B" w14:textId="77777777" w:rsidR="001150AA" w:rsidRPr="001150AA" w:rsidRDefault="001150AA" w:rsidP="001150AA">
      <w:pPr>
        <w:rPr>
          <w:lang w:val="es-AR" w:eastAsia="fr-FR"/>
        </w:rPr>
      </w:pPr>
    </w:p>
    <w:p w14:paraId="2F09D026" w14:textId="77777777" w:rsidR="00074124" w:rsidRPr="00513274" w:rsidRDefault="00074124">
      <w:pPr>
        <w:spacing w:before="60"/>
        <w:jc w:val="center"/>
        <w:rPr>
          <w:rFonts w:ascii="Arial" w:hAnsi="Arial" w:cs="Arial"/>
        </w:rPr>
      </w:pPr>
    </w:p>
    <w:p w14:paraId="268314AD" w14:textId="77777777" w:rsidR="002F6196" w:rsidRPr="00186F7B" w:rsidRDefault="00DD69BF" w:rsidP="002F6196">
      <w:pPr>
        <w:pStyle w:val="Lgende"/>
        <w:rPr>
          <w:color w:val="C0504D" w:themeColor="accent2"/>
          <w:sz w:val="56"/>
          <w:szCs w:val="56"/>
          <w:lang w:val="es-AR"/>
        </w:rPr>
      </w:pPr>
      <w:r w:rsidRPr="00186F7B">
        <w:rPr>
          <w:color w:val="C0504D" w:themeColor="accent2"/>
          <w:sz w:val="56"/>
          <w:szCs w:val="56"/>
          <w:lang w:val="es-AR"/>
        </w:rPr>
        <w:t xml:space="preserve">Version </w:t>
      </w:r>
      <w:r w:rsidR="00074124" w:rsidRPr="00186F7B">
        <w:rPr>
          <w:color w:val="C0504D" w:themeColor="accent2"/>
          <w:sz w:val="56"/>
          <w:szCs w:val="56"/>
          <w:lang w:val="es-AR"/>
        </w:rPr>
        <w:t xml:space="preserve">test </w:t>
      </w:r>
      <w:r w:rsidR="007547A9" w:rsidRPr="00186F7B">
        <w:rPr>
          <w:color w:val="C0504D" w:themeColor="accent2"/>
          <w:sz w:val="56"/>
          <w:szCs w:val="56"/>
          <w:lang w:val="es-AR"/>
        </w:rPr>
        <w:t>portant sur les données 2015</w:t>
      </w:r>
    </w:p>
    <w:p w14:paraId="0DBD06A5" w14:textId="77777777" w:rsidR="009A582E" w:rsidRDefault="009A582E">
      <w:pPr>
        <w:spacing w:before="60"/>
        <w:jc w:val="center"/>
        <w:rPr>
          <w:rFonts w:ascii="Arial" w:hAnsi="Arial" w:cs="Arial"/>
        </w:rPr>
      </w:pPr>
    </w:p>
    <w:p w14:paraId="27B49A98" w14:textId="77777777" w:rsidR="002F6196" w:rsidRDefault="002F6196">
      <w:pPr>
        <w:spacing w:before="60"/>
        <w:jc w:val="center"/>
        <w:rPr>
          <w:rFonts w:ascii="Arial" w:hAnsi="Arial" w:cs="Arial"/>
        </w:rPr>
      </w:pPr>
    </w:p>
    <w:p w14:paraId="569B8AF7" w14:textId="77777777" w:rsidR="002F6196" w:rsidRDefault="002F6196">
      <w:pPr>
        <w:spacing w:before="60"/>
        <w:jc w:val="center"/>
        <w:rPr>
          <w:rFonts w:ascii="Arial" w:hAnsi="Arial" w:cs="Arial"/>
        </w:rPr>
      </w:pPr>
    </w:p>
    <w:p w14:paraId="282F0617" w14:textId="77777777" w:rsidR="002F6196" w:rsidRDefault="002F6196">
      <w:pPr>
        <w:spacing w:before="60"/>
        <w:jc w:val="center"/>
        <w:rPr>
          <w:rFonts w:ascii="Arial" w:hAnsi="Arial" w:cs="Arial"/>
        </w:rPr>
      </w:pPr>
    </w:p>
    <w:p w14:paraId="2F096A76" w14:textId="77777777" w:rsidR="002F6196" w:rsidRPr="002F6196" w:rsidRDefault="002F6196">
      <w:pPr>
        <w:spacing w:before="60"/>
        <w:jc w:val="center"/>
        <w:rPr>
          <w:rFonts w:ascii="Arial" w:hAnsi="Arial" w:cs="Arial"/>
        </w:rPr>
      </w:pPr>
    </w:p>
    <w:p w14:paraId="1745FCFF" w14:textId="77777777" w:rsidR="009A582E" w:rsidRPr="002F6196" w:rsidRDefault="009A582E">
      <w:pPr>
        <w:spacing w:before="60"/>
        <w:jc w:val="center"/>
        <w:rPr>
          <w:rFonts w:ascii="Arial" w:hAnsi="Arial" w:cs="Arial"/>
        </w:rPr>
      </w:pPr>
    </w:p>
    <w:p w14:paraId="73078B17" w14:textId="77777777" w:rsidR="009A582E" w:rsidRPr="00462AAB" w:rsidRDefault="009A582E">
      <w:pPr>
        <w:spacing w:before="60"/>
        <w:jc w:val="center"/>
      </w:pPr>
    </w:p>
    <w:p w14:paraId="036FE400" w14:textId="77777777" w:rsidR="009A582E" w:rsidRDefault="009A582E">
      <w:pPr>
        <w:spacing w:before="60"/>
        <w:jc w:val="both"/>
        <w:rPr>
          <w:b/>
          <w:color w:val="FF0000"/>
          <w:sz w:val="24"/>
          <w:szCs w:val="24"/>
          <w:u w:val="single"/>
        </w:rPr>
      </w:pPr>
    </w:p>
    <w:p w14:paraId="768A842D" w14:textId="77777777" w:rsidR="002F6196" w:rsidRDefault="002F6196">
      <w:pPr>
        <w:spacing w:before="60"/>
        <w:jc w:val="both"/>
        <w:rPr>
          <w:b/>
          <w:color w:val="FF0000"/>
          <w:sz w:val="24"/>
          <w:szCs w:val="24"/>
          <w:u w:val="single"/>
        </w:rPr>
      </w:pPr>
      <w:r>
        <w:rPr>
          <w:noProof/>
          <w:lang w:eastAsia="fr-FR"/>
        </w:rPr>
        <w:drawing>
          <wp:inline distT="0" distB="0" distL="0" distR="0" wp14:anchorId="61719B3D" wp14:editId="5E5D70BD">
            <wp:extent cx="5760085" cy="964565"/>
            <wp:effectExtent l="0" t="0" r="0" b="6985"/>
            <wp:docPr id="8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3" t="58965" r="28708" b="31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DAAAF" w14:textId="77777777" w:rsidR="00DA5A9B" w:rsidRPr="00DA5A9B" w:rsidRDefault="00DA5A9B">
      <w:pPr>
        <w:suppressAutoHyphens w:val="0"/>
        <w:rPr>
          <w:color w:val="FF0000"/>
          <w:sz w:val="24"/>
          <w:szCs w:val="24"/>
        </w:rPr>
      </w:pPr>
      <w:r w:rsidRPr="00DA5A9B">
        <w:rPr>
          <w:color w:val="FF0000"/>
          <w:sz w:val="24"/>
          <w:szCs w:val="24"/>
        </w:rPr>
        <w:br w:type="page"/>
      </w:r>
    </w:p>
    <w:p w14:paraId="3089CAA0" w14:textId="77777777" w:rsidR="009A582E" w:rsidRPr="0016600F" w:rsidRDefault="009A582E" w:rsidP="0016600F">
      <w:pPr>
        <w:spacing w:before="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6600F">
        <w:rPr>
          <w:rFonts w:ascii="Arial" w:hAnsi="Arial" w:cs="Arial"/>
          <w:b/>
          <w:sz w:val="22"/>
          <w:szCs w:val="22"/>
          <w:u w:val="single"/>
        </w:rPr>
        <w:lastRenderedPageBreak/>
        <w:t>Table des matières</w:t>
      </w:r>
    </w:p>
    <w:p w14:paraId="312F27CE" w14:textId="77777777" w:rsidR="009A582E" w:rsidRPr="0016600F" w:rsidRDefault="009A582E">
      <w:pPr>
        <w:pStyle w:val="TM1"/>
        <w:tabs>
          <w:tab w:val="right" w:leader="dot" w:pos="9062"/>
        </w:tabs>
        <w:spacing w:before="60"/>
        <w:rPr>
          <w:rFonts w:ascii="Arial" w:hAnsi="Arial" w:cs="Arial"/>
          <w:sz w:val="18"/>
          <w:szCs w:val="1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ar-SA"/>
        </w:rPr>
        <w:id w:val="1300501125"/>
        <w:docPartObj>
          <w:docPartGallery w:val="Table of Contents"/>
          <w:docPartUnique/>
        </w:docPartObj>
      </w:sdtPr>
      <w:sdtEndPr/>
      <w:sdtContent>
        <w:p w14:paraId="7916CED7" w14:textId="77777777" w:rsidR="00195883" w:rsidRPr="007C3102" w:rsidRDefault="00195883">
          <w:pPr>
            <w:pStyle w:val="En-ttedetabledesmatires"/>
            <w:rPr>
              <w:sz w:val="36"/>
            </w:rPr>
          </w:pPr>
          <w:r w:rsidRPr="007C3102">
            <w:rPr>
              <w:sz w:val="36"/>
            </w:rPr>
            <w:t>Table des matières</w:t>
          </w:r>
        </w:p>
        <w:p w14:paraId="578D6476" w14:textId="77777777" w:rsidR="00437586" w:rsidRDefault="008005D0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r w:rsidRPr="007C3102">
            <w:rPr>
              <w:sz w:val="24"/>
            </w:rPr>
            <w:fldChar w:fldCharType="begin"/>
          </w:r>
          <w:r w:rsidR="00195883" w:rsidRPr="007C3102">
            <w:rPr>
              <w:sz w:val="24"/>
            </w:rPr>
            <w:instrText xml:space="preserve"> TOC \o "1-3" \h \z \u </w:instrText>
          </w:r>
          <w:r w:rsidRPr="007C3102">
            <w:rPr>
              <w:sz w:val="24"/>
            </w:rPr>
            <w:fldChar w:fldCharType="separate"/>
          </w:r>
          <w:hyperlink w:anchor="_Toc456015025" w:history="1">
            <w:r w:rsidR="00437586" w:rsidRPr="000A20DF">
              <w:rPr>
                <w:rStyle w:val="Lienhypertexte"/>
                <w:noProof/>
              </w:rPr>
              <w:t>Préambule</w:t>
            </w:r>
            <w:r w:rsidR="00437586">
              <w:rPr>
                <w:noProof/>
                <w:webHidden/>
              </w:rPr>
              <w:tab/>
            </w:r>
            <w:r w:rsidR="00437586">
              <w:rPr>
                <w:noProof/>
                <w:webHidden/>
              </w:rPr>
              <w:fldChar w:fldCharType="begin"/>
            </w:r>
            <w:r w:rsidR="00437586">
              <w:rPr>
                <w:noProof/>
                <w:webHidden/>
              </w:rPr>
              <w:instrText xml:space="preserve"> PAGEREF _Toc456015025 \h </w:instrText>
            </w:r>
            <w:r w:rsidR="00437586">
              <w:rPr>
                <w:noProof/>
                <w:webHidden/>
              </w:rPr>
            </w:r>
            <w:r w:rsidR="00437586">
              <w:rPr>
                <w:noProof/>
                <w:webHidden/>
              </w:rPr>
              <w:fldChar w:fldCharType="separate"/>
            </w:r>
            <w:r w:rsidR="00437586">
              <w:rPr>
                <w:noProof/>
                <w:webHidden/>
              </w:rPr>
              <w:t>3</w:t>
            </w:r>
            <w:r w:rsidR="00437586">
              <w:rPr>
                <w:noProof/>
                <w:webHidden/>
              </w:rPr>
              <w:fldChar w:fldCharType="end"/>
            </w:r>
          </w:hyperlink>
        </w:p>
        <w:p w14:paraId="6653EFBC" w14:textId="77777777" w:rsidR="00437586" w:rsidRDefault="0027526C">
          <w:pPr>
            <w:pStyle w:val="TM1"/>
            <w:tabs>
              <w:tab w:val="left" w:pos="40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456015026" w:history="1">
            <w:r w:rsidR="00437586" w:rsidRPr="000A20DF">
              <w:rPr>
                <w:rStyle w:val="Lienhypertexte"/>
                <w:rFonts w:eastAsiaTheme="majorEastAsia" w:cstheme="majorBidi"/>
                <w:noProof/>
                <w:spacing w:val="5"/>
                <w:kern w:val="28"/>
                <w:lang w:eastAsia="en-US"/>
              </w:rPr>
              <w:t>1.</w:t>
            </w:r>
            <w:r w:rsidR="004375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="00437586" w:rsidRPr="000A20DF">
              <w:rPr>
                <w:rStyle w:val="Lienhypertexte"/>
                <w:rFonts w:eastAsiaTheme="majorEastAsia" w:cstheme="majorBidi"/>
                <w:noProof/>
                <w:spacing w:val="5"/>
                <w:kern w:val="28"/>
                <w:lang w:eastAsia="en-US"/>
              </w:rPr>
              <w:t>Présentation générale &amp; Règles de saisie</w:t>
            </w:r>
            <w:r w:rsidR="00437586">
              <w:rPr>
                <w:noProof/>
                <w:webHidden/>
              </w:rPr>
              <w:tab/>
            </w:r>
            <w:r w:rsidR="00437586">
              <w:rPr>
                <w:noProof/>
                <w:webHidden/>
              </w:rPr>
              <w:fldChar w:fldCharType="begin"/>
            </w:r>
            <w:r w:rsidR="00437586">
              <w:rPr>
                <w:noProof/>
                <w:webHidden/>
              </w:rPr>
              <w:instrText xml:space="preserve"> PAGEREF _Toc456015026 \h </w:instrText>
            </w:r>
            <w:r w:rsidR="00437586">
              <w:rPr>
                <w:noProof/>
                <w:webHidden/>
              </w:rPr>
            </w:r>
            <w:r w:rsidR="00437586">
              <w:rPr>
                <w:noProof/>
                <w:webHidden/>
              </w:rPr>
              <w:fldChar w:fldCharType="separate"/>
            </w:r>
            <w:r w:rsidR="00437586">
              <w:rPr>
                <w:noProof/>
                <w:webHidden/>
              </w:rPr>
              <w:t>4</w:t>
            </w:r>
            <w:r w:rsidR="00437586">
              <w:rPr>
                <w:noProof/>
                <w:webHidden/>
              </w:rPr>
              <w:fldChar w:fldCharType="end"/>
            </w:r>
          </w:hyperlink>
        </w:p>
        <w:p w14:paraId="3D20FC94" w14:textId="77777777" w:rsidR="00437586" w:rsidRDefault="0027526C">
          <w:pPr>
            <w:pStyle w:val="TM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456015027" w:history="1">
            <w:r w:rsidR="00437586" w:rsidRPr="000A20DF">
              <w:rPr>
                <w:rStyle w:val="Lienhypertexte"/>
                <w:noProof/>
                <w:lang w:eastAsia="fr-FR"/>
              </w:rPr>
              <w:t>1.1 Présentation générale</w:t>
            </w:r>
            <w:r w:rsidR="00437586">
              <w:rPr>
                <w:noProof/>
                <w:webHidden/>
              </w:rPr>
              <w:tab/>
            </w:r>
            <w:r w:rsidR="00437586">
              <w:rPr>
                <w:noProof/>
                <w:webHidden/>
              </w:rPr>
              <w:fldChar w:fldCharType="begin"/>
            </w:r>
            <w:r w:rsidR="00437586">
              <w:rPr>
                <w:noProof/>
                <w:webHidden/>
              </w:rPr>
              <w:instrText xml:space="preserve"> PAGEREF _Toc456015027 \h </w:instrText>
            </w:r>
            <w:r w:rsidR="00437586">
              <w:rPr>
                <w:noProof/>
                <w:webHidden/>
              </w:rPr>
            </w:r>
            <w:r w:rsidR="00437586">
              <w:rPr>
                <w:noProof/>
                <w:webHidden/>
              </w:rPr>
              <w:fldChar w:fldCharType="separate"/>
            </w:r>
            <w:r w:rsidR="00437586">
              <w:rPr>
                <w:noProof/>
                <w:webHidden/>
              </w:rPr>
              <w:t>4</w:t>
            </w:r>
            <w:r w:rsidR="00437586">
              <w:rPr>
                <w:noProof/>
                <w:webHidden/>
              </w:rPr>
              <w:fldChar w:fldCharType="end"/>
            </w:r>
          </w:hyperlink>
        </w:p>
        <w:p w14:paraId="35868837" w14:textId="77777777" w:rsidR="00437586" w:rsidRDefault="0027526C">
          <w:pPr>
            <w:pStyle w:val="TM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456015028" w:history="1">
            <w:r w:rsidR="00437586" w:rsidRPr="000A20DF">
              <w:rPr>
                <w:rStyle w:val="Lienhypertexte"/>
                <w:noProof/>
                <w:lang w:eastAsia="fr-FR"/>
              </w:rPr>
              <w:t>1.2 Règles de saisie</w:t>
            </w:r>
            <w:r w:rsidR="00437586">
              <w:rPr>
                <w:noProof/>
                <w:webHidden/>
              </w:rPr>
              <w:tab/>
            </w:r>
            <w:r w:rsidR="00437586">
              <w:rPr>
                <w:noProof/>
                <w:webHidden/>
              </w:rPr>
              <w:fldChar w:fldCharType="begin"/>
            </w:r>
            <w:r w:rsidR="00437586">
              <w:rPr>
                <w:noProof/>
                <w:webHidden/>
              </w:rPr>
              <w:instrText xml:space="preserve"> PAGEREF _Toc456015028 \h </w:instrText>
            </w:r>
            <w:r w:rsidR="00437586">
              <w:rPr>
                <w:noProof/>
                <w:webHidden/>
              </w:rPr>
            </w:r>
            <w:r w:rsidR="00437586">
              <w:rPr>
                <w:noProof/>
                <w:webHidden/>
              </w:rPr>
              <w:fldChar w:fldCharType="separate"/>
            </w:r>
            <w:r w:rsidR="00437586">
              <w:rPr>
                <w:noProof/>
                <w:webHidden/>
              </w:rPr>
              <w:t>4</w:t>
            </w:r>
            <w:r w:rsidR="00437586">
              <w:rPr>
                <w:noProof/>
                <w:webHidden/>
              </w:rPr>
              <w:fldChar w:fldCharType="end"/>
            </w:r>
          </w:hyperlink>
        </w:p>
        <w:p w14:paraId="052486A4" w14:textId="77777777" w:rsidR="00437586" w:rsidRDefault="0027526C">
          <w:pPr>
            <w:pStyle w:val="TM1"/>
            <w:tabs>
              <w:tab w:val="left" w:pos="40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456015029" w:history="1">
            <w:r w:rsidR="00437586" w:rsidRPr="000A20DF">
              <w:rPr>
                <w:rStyle w:val="Lienhypertexte"/>
                <w:rFonts w:eastAsiaTheme="majorEastAsia" w:cstheme="majorBidi"/>
                <w:noProof/>
                <w:spacing w:val="5"/>
                <w:kern w:val="28"/>
                <w:lang w:eastAsia="en-US"/>
              </w:rPr>
              <w:t>2.</w:t>
            </w:r>
            <w:r w:rsidR="004375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="00437586" w:rsidRPr="000A20DF">
              <w:rPr>
                <w:rStyle w:val="Lienhypertexte"/>
                <w:rFonts w:eastAsiaTheme="majorEastAsia" w:cstheme="majorBidi"/>
                <w:noProof/>
                <w:spacing w:val="5"/>
                <w:kern w:val="28"/>
                <w:lang w:eastAsia="en-US"/>
              </w:rPr>
              <w:t>Les onglets du classeur</w:t>
            </w:r>
            <w:r w:rsidR="00437586">
              <w:rPr>
                <w:noProof/>
                <w:webHidden/>
              </w:rPr>
              <w:tab/>
            </w:r>
            <w:r w:rsidR="00437586">
              <w:rPr>
                <w:noProof/>
                <w:webHidden/>
              </w:rPr>
              <w:fldChar w:fldCharType="begin"/>
            </w:r>
            <w:r w:rsidR="00437586">
              <w:rPr>
                <w:noProof/>
                <w:webHidden/>
              </w:rPr>
              <w:instrText xml:space="preserve"> PAGEREF _Toc456015029 \h </w:instrText>
            </w:r>
            <w:r w:rsidR="00437586">
              <w:rPr>
                <w:noProof/>
                <w:webHidden/>
              </w:rPr>
            </w:r>
            <w:r w:rsidR="00437586">
              <w:rPr>
                <w:noProof/>
                <w:webHidden/>
              </w:rPr>
              <w:fldChar w:fldCharType="separate"/>
            </w:r>
            <w:r w:rsidR="00437586">
              <w:rPr>
                <w:noProof/>
                <w:webHidden/>
              </w:rPr>
              <w:t>5</w:t>
            </w:r>
            <w:r w:rsidR="00437586">
              <w:rPr>
                <w:noProof/>
                <w:webHidden/>
              </w:rPr>
              <w:fldChar w:fldCharType="end"/>
            </w:r>
          </w:hyperlink>
        </w:p>
        <w:p w14:paraId="654E0131" w14:textId="77777777" w:rsidR="00437586" w:rsidRDefault="0027526C">
          <w:pPr>
            <w:pStyle w:val="TM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456015030" w:history="1">
            <w:r w:rsidR="00437586" w:rsidRPr="000A20DF">
              <w:rPr>
                <w:rStyle w:val="Lienhypertexte"/>
                <w:noProof/>
                <w:lang w:eastAsia="fr-FR"/>
              </w:rPr>
              <w:t>2.1 Onglet « Identification »</w:t>
            </w:r>
            <w:r w:rsidR="00437586">
              <w:rPr>
                <w:noProof/>
                <w:webHidden/>
              </w:rPr>
              <w:tab/>
            </w:r>
            <w:r w:rsidR="00437586">
              <w:rPr>
                <w:noProof/>
                <w:webHidden/>
              </w:rPr>
              <w:fldChar w:fldCharType="begin"/>
            </w:r>
            <w:r w:rsidR="00437586">
              <w:rPr>
                <w:noProof/>
                <w:webHidden/>
              </w:rPr>
              <w:instrText xml:space="preserve"> PAGEREF _Toc456015030 \h </w:instrText>
            </w:r>
            <w:r w:rsidR="00437586">
              <w:rPr>
                <w:noProof/>
                <w:webHidden/>
              </w:rPr>
            </w:r>
            <w:r w:rsidR="00437586">
              <w:rPr>
                <w:noProof/>
                <w:webHidden/>
              </w:rPr>
              <w:fldChar w:fldCharType="separate"/>
            </w:r>
            <w:r w:rsidR="00437586">
              <w:rPr>
                <w:noProof/>
                <w:webHidden/>
              </w:rPr>
              <w:t>5</w:t>
            </w:r>
            <w:r w:rsidR="00437586">
              <w:rPr>
                <w:noProof/>
                <w:webHidden/>
              </w:rPr>
              <w:fldChar w:fldCharType="end"/>
            </w:r>
          </w:hyperlink>
        </w:p>
        <w:p w14:paraId="7C9096CE" w14:textId="77777777" w:rsidR="00437586" w:rsidRDefault="0027526C">
          <w:pPr>
            <w:pStyle w:val="TM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456015031" w:history="1">
            <w:r w:rsidR="00437586" w:rsidRPr="000A20DF">
              <w:rPr>
                <w:rStyle w:val="Lienhypertexte"/>
                <w:noProof/>
                <w:lang w:eastAsia="fr-FR"/>
              </w:rPr>
              <w:t>2.2 Onglet « Autres_m² »</w:t>
            </w:r>
            <w:r w:rsidR="00437586">
              <w:rPr>
                <w:noProof/>
                <w:webHidden/>
              </w:rPr>
              <w:tab/>
            </w:r>
            <w:r w:rsidR="00437586">
              <w:rPr>
                <w:noProof/>
                <w:webHidden/>
              </w:rPr>
              <w:fldChar w:fldCharType="begin"/>
            </w:r>
            <w:r w:rsidR="00437586">
              <w:rPr>
                <w:noProof/>
                <w:webHidden/>
              </w:rPr>
              <w:instrText xml:space="preserve"> PAGEREF _Toc456015031 \h </w:instrText>
            </w:r>
            <w:r w:rsidR="00437586">
              <w:rPr>
                <w:noProof/>
                <w:webHidden/>
              </w:rPr>
            </w:r>
            <w:r w:rsidR="00437586">
              <w:rPr>
                <w:noProof/>
                <w:webHidden/>
              </w:rPr>
              <w:fldChar w:fldCharType="separate"/>
            </w:r>
            <w:r w:rsidR="00437586">
              <w:rPr>
                <w:noProof/>
                <w:webHidden/>
              </w:rPr>
              <w:t>5</w:t>
            </w:r>
            <w:r w:rsidR="00437586">
              <w:rPr>
                <w:noProof/>
                <w:webHidden/>
              </w:rPr>
              <w:fldChar w:fldCharType="end"/>
            </w:r>
          </w:hyperlink>
        </w:p>
        <w:p w14:paraId="51F64D27" w14:textId="77777777" w:rsidR="00437586" w:rsidRDefault="0027526C">
          <w:pPr>
            <w:pStyle w:val="TM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456015032" w:history="1">
            <w:r w:rsidR="00437586" w:rsidRPr="000A20DF">
              <w:rPr>
                <w:rStyle w:val="Lienhypertexte"/>
                <w:noProof/>
                <w:lang w:eastAsia="fr-FR"/>
              </w:rPr>
              <w:t>2.3 Onglet « Bilan »</w:t>
            </w:r>
            <w:r w:rsidR="00437586">
              <w:rPr>
                <w:noProof/>
                <w:webHidden/>
              </w:rPr>
              <w:tab/>
            </w:r>
            <w:r w:rsidR="00437586">
              <w:rPr>
                <w:noProof/>
                <w:webHidden/>
              </w:rPr>
              <w:fldChar w:fldCharType="begin"/>
            </w:r>
            <w:r w:rsidR="00437586">
              <w:rPr>
                <w:noProof/>
                <w:webHidden/>
              </w:rPr>
              <w:instrText xml:space="preserve"> PAGEREF _Toc456015032 \h </w:instrText>
            </w:r>
            <w:r w:rsidR="00437586">
              <w:rPr>
                <w:noProof/>
                <w:webHidden/>
              </w:rPr>
            </w:r>
            <w:r w:rsidR="00437586">
              <w:rPr>
                <w:noProof/>
                <w:webHidden/>
              </w:rPr>
              <w:fldChar w:fldCharType="separate"/>
            </w:r>
            <w:r w:rsidR="00437586">
              <w:rPr>
                <w:noProof/>
                <w:webHidden/>
              </w:rPr>
              <w:t>5</w:t>
            </w:r>
            <w:r w:rsidR="00437586">
              <w:rPr>
                <w:noProof/>
                <w:webHidden/>
              </w:rPr>
              <w:fldChar w:fldCharType="end"/>
            </w:r>
          </w:hyperlink>
        </w:p>
        <w:p w14:paraId="70FAB5CB" w14:textId="77777777" w:rsidR="00437586" w:rsidRDefault="0027526C">
          <w:pPr>
            <w:pStyle w:val="TM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456015033" w:history="1">
            <w:r w:rsidR="00437586" w:rsidRPr="000A20DF">
              <w:rPr>
                <w:rStyle w:val="Lienhypertexte"/>
                <w:noProof/>
                <w:lang w:eastAsia="fr-FR"/>
              </w:rPr>
              <w:t>2.4 Onglets de saisie du plan comptable</w:t>
            </w:r>
            <w:r w:rsidR="00437586">
              <w:rPr>
                <w:noProof/>
                <w:webHidden/>
              </w:rPr>
              <w:tab/>
            </w:r>
            <w:r w:rsidR="00437586">
              <w:rPr>
                <w:noProof/>
                <w:webHidden/>
              </w:rPr>
              <w:fldChar w:fldCharType="begin"/>
            </w:r>
            <w:r w:rsidR="00437586">
              <w:rPr>
                <w:noProof/>
                <w:webHidden/>
              </w:rPr>
              <w:instrText xml:space="preserve"> PAGEREF _Toc456015033 \h </w:instrText>
            </w:r>
            <w:r w:rsidR="00437586">
              <w:rPr>
                <w:noProof/>
                <w:webHidden/>
              </w:rPr>
            </w:r>
            <w:r w:rsidR="00437586">
              <w:rPr>
                <w:noProof/>
                <w:webHidden/>
              </w:rPr>
              <w:fldChar w:fldCharType="separate"/>
            </w:r>
            <w:r w:rsidR="00437586">
              <w:rPr>
                <w:noProof/>
                <w:webHidden/>
              </w:rPr>
              <w:t>6</w:t>
            </w:r>
            <w:r w:rsidR="00437586">
              <w:rPr>
                <w:noProof/>
                <w:webHidden/>
              </w:rPr>
              <w:fldChar w:fldCharType="end"/>
            </w:r>
          </w:hyperlink>
        </w:p>
        <w:p w14:paraId="5D1D2AC6" w14:textId="77777777" w:rsidR="00437586" w:rsidRDefault="0027526C">
          <w:pPr>
            <w:pStyle w:val="TM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456015034" w:history="1">
            <w:r w:rsidR="00437586" w:rsidRPr="000A20DF">
              <w:rPr>
                <w:rStyle w:val="Lienhypertexte"/>
                <w:noProof/>
                <w:lang w:eastAsia="fr-FR"/>
              </w:rPr>
              <w:t>2.4.1 Principes de saisie du plan comptable</w:t>
            </w:r>
            <w:r w:rsidR="00437586">
              <w:rPr>
                <w:noProof/>
                <w:webHidden/>
              </w:rPr>
              <w:tab/>
            </w:r>
            <w:r w:rsidR="00437586">
              <w:rPr>
                <w:noProof/>
                <w:webHidden/>
              </w:rPr>
              <w:fldChar w:fldCharType="begin"/>
            </w:r>
            <w:r w:rsidR="00437586">
              <w:rPr>
                <w:noProof/>
                <w:webHidden/>
              </w:rPr>
              <w:instrText xml:space="preserve"> PAGEREF _Toc456015034 \h </w:instrText>
            </w:r>
            <w:r w:rsidR="00437586">
              <w:rPr>
                <w:noProof/>
                <w:webHidden/>
              </w:rPr>
            </w:r>
            <w:r w:rsidR="00437586">
              <w:rPr>
                <w:noProof/>
                <w:webHidden/>
              </w:rPr>
              <w:fldChar w:fldCharType="separate"/>
            </w:r>
            <w:r w:rsidR="00437586">
              <w:rPr>
                <w:noProof/>
                <w:webHidden/>
              </w:rPr>
              <w:t>6</w:t>
            </w:r>
            <w:r w:rsidR="00437586">
              <w:rPr>
                <w:noProof/>
                <w:webHidden/>
              </w:rPr>
              <w:fldChar w:fldCharType="end"/>
            </w:r>
          </w:hyperlink>
        </w:p>
        <w:p w14:paraId="42FEDBDA" w14:textId="77777777" w:rsidR="00437586" w:rsidRDefault="0027526C">
          <w:pPr>
            <w:pStyle w:val="TM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456015035" w:history="1">
            <w:r w:rsidR="00437586" w:rsidRPr="000A20DF">
              <w:rPr>
                <w:rStyle w:val="Lienhypertexte"/>
                <w:noProof/>
                <w:lang w:eastAsia="fr-FR"/>
              </w:rPr>
              <w:t>2.4.2 Onglet « Plan Comptable Produits »</w:t>
            </w:r>
            <w:r w:rsidR="00437586">
              <w:rPr>
                <w:noProof/>
                <w:webHidden/>
              </w:rPr>
              <w:tab/>
            </w:r>
            <w:r w:rsidR="00437586">
              <w:rPr>
                <w:noProof/>
                <w:webHidden/>
              </w:rPr>
              <w:fldChar w:fldCharType="begin"/>
            </w:r>
            <w:r w:rsidR="00437586">
              <w:rPr>
                <w:noProof/>
                <w:webHidden/>
              </w:rPr>
              <w:instrText xml:space="preserve"> PAGEREF _Toc456015035 \h </w:instrText>
            </w:r>
            <w:r w:rsidR="00437586">
              <w:rPr>
                <w:noProof/>
                <w:webHidden/>
              </w:rPr>
            </w:r>
            <w:r w:rsidR="00437586">
              <w:rPr>
                <w:noProof/>
                <w:webHidden/>
              </w:rPr>
              <w:fldChar w:fldCharType="separate"/>
            </w:r>
            <w:r w:rsidR="00437586">
              <w:rPr>
                <w:noProof/>
                <w:webHidden/>
              </w:rPr>
              <w:t>6</w:t>
            </w:r>
            <w:r w:rsidR="00437586">
              <w:rPr>
                <w:noProof/>
                <w:webHidden/>
              </w:rPr>
              <w:fldChar w:fldCharType="end"/>
            </w:r>
          </w:hyperlink>
        </w:p>
        <w:p w14:paraId="4644FF94" w14:textId="77777777" w:rsidR="00437586" w:rsidRDefault="0027526C">
          <w:pPr>
            <w:pStyle w:val="TM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456015036" w:history="1">
            <w:r w:rsidR="00437586" w:rsidRPr="000A20DF">
              <w:rPr>
                <w:rStyle w:val="Lienhypertexte"/>
                <w:noProof/>
                <w:lang w:eastAsia="fr-FR"/>
              </w:rPr>
              <w:t>2.4.3 Onglet « Plan Comptable Charges »</w:t>
            </w:r>
            <w:r w:rsidR="00437586">
              <w:rPr>
                <w:noProof/>
                <w:webHidden/>
              </w:rPr>
              <w:tab/>
            </w:r>
            <w:r w:rsidR="00437586">
              <w:rPr>
                <w:noProof/>
                <w:webHidden/>
              </w:rPr>
              <w:fldChar w:fldCharType="begin"/>
            </w:r>
            <w:r w:rsidR="00437586">
              <w:rPr>
                <w:noProof/>
                <w:webHidden/>
              </w:rPr>
              <w:instrText xml:space="preserve"> PAGEREF _Toc456015036 \h </w:instrText>
            </w:r>
            <w:r w:rsidR="00437586">
              <w:rPr>
                <w:noProof/>
                <w:webHidden/>
              </w:rPr>
            </w:r>
            <w:r w:rsidR="00437586">
              <w:rPr>
                <w:noProof/>
                <w:webHidden/>
              </w:rPr>
              <w:fldChar w:fldCharType="separate"/>
            </w:r>
            <w:r w:rsidR="00437586">
              <w:rPr>
                <w:noProof/>
                <w:webHidden/>
              </w:rPr>
              <w:t>8</w:t>
            </w:r>
            <w:r w:rsidR="00437586">
              <w:rPr>
                <w:noProof/>
                <w:webHidden/>
              </w:rPr>
              <w:fldChar w:fldCharType="end"/>
            </w:r>
          </w:hyperlink>
        </w:p>
        <w:p w14:paraId="600DB23F" w14:textId="77777777" w:rsidR="00437586" w:rsidRDefault="0027526C">
          <w:pPr>
            <w:pStyle w:val="TM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456015037" w:history="1">
            <w:r w:rsidR="00437586" w:rsidRPr="000A20DF">
              <w:rPr>
                <w:rStyle w:val="Lienhypertexte"/>
                <w:noProof/>
                <w:lang w:eastAsia="fr-FR"/>
              </w:rPr>
              <w:t>2.5 Onglets « Matrice analytique »</w:t>
            </w:r>
            <w:r w:rsidR="00437586">
              <w:rPr>
                <w:noProof/>
                <w:webHidden/>
              </w:rPr>
              <w:tab/>
            </w:r>
            <w:r w:rsidR="00437586">
              <w:rPr>
                <w:noProof/>
                <w:webHidden/>
              </w:rPr>
              <w:fldChar w:fldCharType="begin"/>
            </w:r>
            <w:r w:rsidR="00437586">
              <w:rPr>
                <w:noProof/>
                <w:webHidden/>
              </w:rPr>
              <w:instrText xml:space="preserve"> PAGEREF _Toc456015037 \h </w:instrText>
            </w:r>
            <w:r w:rsidR="00437586">
              <w:rPr>
                <w:noProof/>
                <w:webHidden/>
              </w:rPr>
            </w:r>
            <w:r w:rsidR="00437586">
              <w:rPr>
                <w:noProof/>
                <w:webHidden/>
              </w:rPr>
              <w:fldChar w:fldCharType="separate"/>
            </w:r>
            <w:r w:rsidR="00437586">
              <w:rPr>
                <w:noProof/>
                <w:webHidden/>
              </w:rPr>
              <w:t>8</w:t>
            </w:r>
            <w:r w:rsidR="00437586">
              <w:rPr>
                <w:noProof/>
                <w:webHidden/>
              </w:rPr>
              <w:fldChar w:fldCharType="end"/>
            </w:r>
          </w:hyperlink>
        </w:p>
        <w:p w14:paraId="087C00CB" w14:textId="77777777" w:rsidR="00437586" w:rsidRDefault="0027526C">
          <w:pPr>
            <w:pStyle w:val="TM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456015038" w:history="1">
            <w:r w:rsidR="00437586" w:rsidRPr="000A20DF">
              <w:rPr>
                <w:rStyle w:val="Lienhypertexte"/>
                <w:noProof/>
                <w:lang w:eastAsia="fr-FR"/>
              </w:rPr>
              <w:t>2.5.1 Principes du découpage analytique</w:t>
            </w:r>
            <w:r w:rsidR="00437586">
              <w:rPr>
                <w:noProof/>
                <w:webHidden/>
              </w:rPr>
              <w:tab/>
            </w:r>
            <w:r w:rsidR="00437586">
              <w:rPr>
                <w:noProof/>
                <w:webHidden/>
              </w:rPr>
              <w:fldChar w:fldCharType="begin"/>
            </w:r>
            <w:r w:rsidR="00437586">
              <w:rPr>
                <w:noProof/>
                <w:webHidden/>
              </w:rPr>
              <w:instrText xml:space="preserve"> PAGEREF _Toc456015038 \h </w:instrText>
            </w:r>
            <w:r w:rsidR="00437586">
              <w:rPr>
                <w:noProof/>
                <w:webHidden/>
              </w:rPr>
            </w:r>
            <w:r w:rsidR="00437586">
              <w:rPr>
                <w:noProof/>
                <w:webHidden/>
              </w:rPr>
              <w:fldChar w:fldCharType="separate"/>
            </w:r>
            <w:r w:rsidR="00437586">
              <w:rPr>
                <w:noProof/>
                <w:webHidden/>
              </w:rPr>
              <w:t>8</w:t>
            </w:r>
            <w:r w:rsidR="00437586">
              <w:rPr>
                <w:noProof/>
                <w:webHidden/>
              </w:rPr>
              <w:fldChar w:fldCharType="end"/>
            </w:r>
          </w:hyperlink>
        </w:p>
        <w:p w14:paraId="1837206C" w14:textId="77777777" w:rsidR="00437586" w:rsidRDefault="0027526C">
          <w:pPr>
            <w:pStyle w:val="TM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456015039" w:history="1">
            <w:r w:rsidR="00437586" w:rsidRPr="000A20DF">
              <w:rPr>
                <w:rStyle w:val="Lienhypertexte"/>
                <w:noProof/>
                <w:lang w:eastAsia="fr-FR"/>
              </w:rPr>
              <w:t>2.5.2 Les sections « Activités d’intérêt général / prises en compte dans le contrôle de l'absence de surcompensations financières »</w:t>
            </w:r>
            <w:r w:rsidR="00437586">
              <w:rPr>
                <w:noProof/>
                <w:webHidden/>
              </w:rPr>
              <w:tab/>
            </w:r>
            <w:r w:rsidR="00437586">
              <w:rPr>
                <w:noProof/>
                <w:webHidden/>
              </w:rPr>
              <w:fldChar w:fldCharType="begin"/>
            </w:r>
            <w:r w:rsidR="00437586">
              <w:rPr>
                <w:noProof/>
                <w:webHidden/>
              </w:rPr>
              <w:instrText xml:space="preserve"> PAGEREF _Toc456015039 \h </w:instrText>
            </w:r>
            <w:r w:rsidR="00437586">
              <w:rPr>
                <w:noProof/>
                <w:webHidden/>
              </w:rPr>
            </w:r>
            <w:r w:rsidR="00437586">
              <w:rPr>
                <w:noProof/>
                <w:webHidden/>
              </w:rPr>
              <w:fldChar w:fldCharType="separate"/>
            </w:r>
            <w:r w:rsidR="00437586">
              <w:rPr>
                <w:noProof/>
                <w:webHidden/>
              </w:rPr>
              <w:t>9</w:t>
            </w:r>
            <w:r w:rsidR="00437586">
              <w:rPr>
                <w:noProof/>
                <w:webHidden/>
              </w:rPr>
              <w:fldChar w:fldCharType="end"/>
            </w:r>
          </w:hyperlink>
        </w:p>
        <w:p w14:paraId="15E39D50" w14:textId="77777777" w:rsidR="00437586" w:rsidRDefault="0027526C">
          <w:pPr>
            <w:pStyle w:val="TM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456015040" w:history="1">
            <w:r w:rsidR="00437586" w:rsidRPr="000A20DF">
              <w:rPr>
                <w:rStyle w:val="Lienhypertexte"/>
                <w:noProof/>
                <w:lang w:eastAsia="fr-FR"/>
              </w:rPr>
              <w:t>2.5.3 Les sections « Hors Activités d’intérêt général / exclues du contrôle de l'absence de surcompensations financières »</w:t>
            </w:r>
            <w:r w:rsidR="00437586">
              <w:rPr>
                <w:noProof/>
                <w:webHidden/>
              </w:rPr>
              <w:tab/>
            </w:r>
            <w:r w:rsidR="00437586">
              <w:rPr>
                <w:noProof/>
                <w:webHidden/>
              </w:rPr>
              <w:fldChar w:fldCharType="begin"/>
            </w:r>
            <w:r w:rsidR="00437586">
              <w:rPr>
                <w:noProof/>
                <w:webHidden/>
              </w:rPr>
              <w:instrText xml:space="preserve"> PAGEREF _Toc456015040 \h </w:instrText>
            </w:r>
            <w:r w:rsidR="00437586">
              <w:rPr>
                <w:noProof/>
                <w:webHidden/>
              </w:rPr>
            </w:r>
            <w:r w:rsidR="00437586">
              <w:rPr>
                <w:noProof/>
                <w:webHidden/>
              </w:rPr>
              <w:fldChar w:fldCharType="separate"/>
            </w:r>
            <w:r w:rsidR="00437586">
              <w:rPr>
                <w:noProof/>
                <w:webHidden/>
              </w:rPr>
              <w:t>10</w:t>
            </w:r>
            <w:r w:rsidR="00437586">
              <w:rPr>
                <w:noProof/>
                <w:webHidden/>
              </w:rPr>
              <w:fldChar w:fldCharType="end"/>
            </w:r>
          </w:hyperlink>
        </w:p>
        <w:p w14:paraId="5816C3E1" w14:textId="77777777" w:rsidR="00437586" w:rsidRDefault="0027526C">
          <w:pPr>
            <w:pStyle w:val="TM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456015041" w:history="1">
            <w:r w:rsidR="00437586" w:rsidRPr="000A20DF">
              <w:rPr>
                <w:rStyle w:val="Lienhypertexte"/>
                <w:noProof/>
                <w:lang w:eastAsia="fr-FR"/>
              </w:rPr>
              <w:t>2.5.4 Section Hors champs</w:t>
            </w:r>
            <w:r w:rsidR="00437586">
              <w:rPr>
                <w:noProof/>
                <w:webHidden/>
              </w:rPr>
              <w:tab/>
            </w:r>
            <w:r w:rsidR="00437586">
              <w:rPr>
                <w:noProof/>
                <w:webHidden/>
              </w:rPr>
              <w:fldChar w:fldCharType="begin"/>
            </w:r>
            <w:r w:rsidR="00437586">
              <w:rPr>
                <w:noProof/>
                <w:webHidden/>
              </w:rPr>
              <w:instrText xml:space="preserve"> PAGEREF _Toc456015041 \h </w:instrText>
            </w:r>
            <w:r w:rsidR="00437586">
              <w:rPr>
                <w:noProof/>
                <w:webHidden/>
              </w:rPr>
            </w:r>
            <w:r w:rsidR="00437586">
              <w:rPr>
                <w:noProof/>
                <w:webHidden/>
              </w:rPr>
              <w:fldChar w:fldCharType="separate"/>
            </w:r>
            <w:r w:rsidR="00437586">
              <w:rPr>
                <w:noProof/>
                <w:webHidden/>
              </w:rPr>
              <w:t>11</w:t>
            </w:r>
            <w:r w:rsidR="00437586">
              <w:rPr>
                <w:noProof/>
                <w:webHidden/>
              </w:rPr>
              <w:fldChar w:fldCharType="end"/>
            </w:r>
          </w:hyperlink>
        </w:p>
        <w:p w14:paraId="5BFB7AE5" w14:textId="77777777" w:rsidR="00195883" w:rsidRDefault="008005D0">
          <w:r w:rsidRPr="007C3102">
            <w:rPr>
              <w:b/>
              <w:bCs/>
              <w:sz w:val="24"/>
            </w:rPr>
            <w:fldChar w:fldCharType="end"/>
          </w:r>
        </w:p>
      </w:sdtContent>
    </w:sdt>
    <w:p w14:paraId="59A6904A" w14:textId="77777777" w:rsidR="00A10A33" w:rsidRPr="00A10A33" w:rsidRDefault="00A10A33" w:rsidP="00A10A33">
      <w:pPr>
        <w:sectPr w:rsidR="00A10A33" w:rsidRPr="00A10A33" w:rsidSect="0016600F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5" w:h="16837"/>
          <w:pgMar w:top="1219" w:right="1417" w:bottom="1258" w:left="1417" w:header="708" w:footer="708" w:gutter="0"/>
          <w:cols w:space="720"/>
          <w:docGrid w:linePitch="360"/>
        </w:sectPr>
      </w:pPr>
    </w:p>
    <w:p w14:paraId="65FA4358" w14:textId="77777777" w:rsidR="009A582E" w:rsidRPr="00E71AC3" w:rsidRDefault="009A582E" w:rsidP="00E71AC3">
      <w:pPr>
        <w:pStyle w:val="Titre1"/>
        <w:tabs>
          <w:tab w:val="num" w:pos="0"/>
        </w:tabs>
        <w:rPr>
          <w:color w:val="4F81BD" w:themeColor="accent1"/>
          <w:sz w:val="24"/>
          <w:szCs w:val="24"/>
        </w:rPr>
      </w:pPr>
      <w:bookmarkStart w:id="1" w:name="_Toc407097546"/>
      <w:bookmarkStart w:id="2" w:name="_Toc456015025"/>
      <w:r w:rsidRPr="00E71AC3">
        <w:rPr>
          <w:color w:val="4F81BD" w:themeColor="accent1"/>
          <w:sz w:val="24"/>
          <w:szCs w:val="24"/>
        </w:rPr>
        <w:lastRenderedPageBreak/>
        <w:t>Préambule</w:t>
      </w:r>
      <w:bookmarkEnd w:id="1"/>
      <w:bookmarkEnd w:id="2"/>
    </w:p>
    <w:p w14:paraId="4CF6665A" w14:textId="77777777" w:rsidR="00306EFB" w:rsidRDefault="00306EFB" w:rsidP="00513274">
      <w:pPr>
        <w:tabs>
          <w:tab w:val="left" w:pos="720"/>
        </w:tabs>
        <w:spacing w:before="60"/>
        <w:jc w:val="both"/>
        <w:rPr>
          <w:rFonts w:ascii="Arial" w:hAnsi="Arial" w:cs="Arial"/>
        </w:rPr>
      </w:pPr>
    </w:p>
    <w:p w14:paraId="23C16D4E" w14:textId="77777777" w:rsidR="00024B3A" w:rsidRDefault="00024B3A" w:rsidP="00513274">
      <w:pPr>
        <w:tabs>
          <w:tab w:val="left" w:pos="720"/>
        </w:tabs>
        <w:spacing w:before="60"/>
        <w:jc w:val="both"/>
        <w:rPr>
          <w:rFonts w:ascii="Arial" w:hAnsi="Arial" w:cs="Arial"/>
        </w:rPr>
      </w:pPr>
    </w:p>
    <w:p w14:paraId="4E8AFE4F" w14:textId="77777777" w:rsidR="00BE7B9E" w:rsidRPr="005E380D" w:rsidRDefault="00BE7B9E" w:rsidP="00BE7B9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E380D">
        <w:rPr>
          <w:rFonts w:ascii="Arial" w:hAnsi="Arial" w:cs="Arial"/>
          <w:sz w:val="22"/>
          <w:szCs w:val="22"/>
        </w:rPr>
        <w:t>Afin de mettre en conformité le droit français avec le</w:t>
      </w:r>
      <w:r w:rsidR="00D71F30" w:rsidRPr="005E380D">
        <w:rPr>
          <w:rFonts w:ascii="Arial" w:hAnsi="Arial" w:cs="Arial"/>
          <w:sz w:val="22"/>
          <w:szCs w:val="22"/>
        </w:rPr>
        <w:t xml:space="preserve"> droit de l’Union européenne</w:t>
      </w:r>
      <w:r w:rsidRPr="005E380D">
        <w:rPr>
          <w:rFonts w:ascii="Arial" w:hAnsi="Arial" w:cs="Arial"/>
          <w:sz w:val="22"/>
          <w:szCs w:val="22"/>
        </w:rPr>
        <w:t xml:space="preserve">, l’article 111 de la loi de modernisation de notre système de santé a introduit un mécanisme de contrôle et de récupération des surcompensations financières versées aux établissements de santé dont les bénéfices excèderaient un taux de bénéfice raisonnable. </w:t>
      </w:r>
    </w:p>
    <w:p w14:paraId="454B06A6" w14:textId="77777777" w:rsidR="00F964E2" w:rsidRPr="005E380D" w:rsidRDefault="00F964E2" w:rsidP="00BE7B9E">
      <w:pPr>
        <w:jc w:val="both"/>
        <w:rPr>
          <w:rFonts w:ascii="Arial" w:hAnsi="Arial" w:cs="Arial"/>
          <w:sz w:val="22"/>
          <w:szCs w:val="22"/>
        </w:rPr>
      </w:pPr>
    </w:p>
    <w:p w14:paraId="6A4AE1FF" w14:textId="77777777" w:rsidR="00D95F2E" w:rsidRPr="005E380D" w:rsidRDefault="00FD170C" w:rsidP="00BE7B9E">
      <w:pPr>
        <w:jc w:val="both"/>
        <w:rPr>
          <w:rFonts w:ascii="Arial" w:hAnsi="Arial" w:cs="Arial"/>
          <w:sz w:val="22"/>
          <w:szCs w:val="22"/>
        </w:rPr>
      </w:pPr>
      <w:r w:rsidRPr="005E380D">
        <w:rPr>
          <w:rFonts w:ascii="Arial" w:hAnsi="Arial" w:cs="Arial"/>
          <w:sz w:val="22"/>
          <w:szCs w:val="22"/>
        </w:rPr>
        <w:t>Avec ce dispositif, le législateur</w:t>
      </w:r>
      <w:r w:rsidR="00D95F2E" w:rsidRPr="005E380D">
        <w:rPr>
          <w:rFonts w:ascii="Arial" w:hAnsi="Arial" w:cs="Arial"/>
          <w:sz w:val="22"/>
          <w:szCs w:val="22"/>
        </w:rPr>
        <w:t xml:space="preserve"> a instauré</w:t>
      </w:r>
      <w:r w:rsidRPr="005E380D">
        <w:rPr>
          <w:rFonts w:ascii="Arial" w:hAnsi="Arial" w:cs="Arial"/>
          <w:sz w:val="22"/>
          <w:szCs w:val="22"/>
        </w:rPr>
        <w:t xml:space="preserve"> une </w:t>
      </w:r>
      <w:r w:rsidR="00D95F2E" w:rsidRPr="005E380D">
        <w:rPr>
          <w:rFonts w:ascii="Arial" w:hAnsi="Arial" w:cs="Arial"/>
          <w:sz w:val="22"/>
          <w:szCs w:val="22"/>
        </w:rPr>
        <w:t xml:space="preserve">obligation de </w:t>
      </w:r>
      <w:r w:rsidRPr="005E380D">
        <w:rPr>
          <w:rFonts w:ascii="Arial" w:hAnsi="Arial" w:cs="Arial"/>
          <w:sz w:val="22"/>
          <w:szCs w:val="22"/>
        </w:rPr>
        <w:t xml:space="preserve">transparence </w:t>
      </w:r>
      <w:r w:rsidR="00D95F2E" w:rsidRPr="005E380D">
        <w:rPr>
          <w:rFonts w:ascii="Arial" w:hAnsi="Arial" w:cs="Arial"/>
          <w:sz w:val="22"/>
          <w:szCs w:val="22"/>
        </w:rPr>
        <w:t xml:space="preserve">renforcée </w:t>
      </w:r>
      <w:r w:rsidRPr="005E380D">
        <w:rPr>
          <w:rFonts w:ascii="Arial" w:hAnsi="Arial" w:cs="Arial"/>
          <w:sz w:val="22"/>
          <w:szCs w:val="22"/>
        </w:rPr>
        <w:t>sur la situation financière des établissements de santé</w:t>
      </w:r>
      <w:r w:rsidR="00D95F2E" w:rsidRPr="005E380D">
        <w:rPr>
          <w:rFonts w:ascii="Arial" w:hAnsi="Arial" w:cs="Arial"/>
          <w:sz w:val="22"/>
          <w:szCs w:val="22"/>
        </w:rPr>
        <w:t>, permettant aux agences régionales de santé de vérifier que les financements versés n’excèdent pas</w:t>
      </w:r>
      <w:r w:rsidR="0012486F">
        <w:rPr>
          <w:rFonts w:ascii="Arial" w:hAnsi="Arial" w:cs="Arial"/>
          <w:sz w:val="22"/>
          <w:szCs w:val="22"/>
        </w:rPr>
        <w:t>, sous réserve d’un bénéfice raisonnable,</w:t>
      </w:r>
      <w:r w:rsidR="00D95F2E" w:rsidRPr="005E380D">
        <w:rPr>
          <w:rFonts w:ascii="Arial" w:hAnsi="Arial" w:cs="Arial"/>
          <w:sz w:val="22"/>
          <w:szCs w:val="22"/>
        </w:rPr>
        <w:t xml:space="preserve"> ce qui est nécessaire pour couvrir les coûts des obligations de service public assumées par l’établissement</w:t>
      </w:r>
      <w:r w:rsidR="00306EFB" w:rsidRPr="005E380D">
        <w:rPr>
          <w:rFonts w:ascii="Arial" w:hAnsi="Arial" w:cs="Arial"/>
          <w:sz w:val="22"/>
          <w:szCs w:val="22"/>
        </w:rPr>
        <w:t>, conformément aux termes de la décision de la Commission européenne n°2012/12/UE du 20 décembre 2011</w:t>
      </w:r>
      <w:r w:rsidR="00D95F2E" w:rsidRPr="005E380D">
        <w:rPr>
          <w:rFonts w:ascii="Arial" w:hAnsi="Arial" w:cs="Arial"/>
          <w:sz w:val="22"/>
          <w:szCs w:val="22"/>
        </w:rPr>
        <w:t>.</w:t>
      </w:r>
      <w:r w:rsidR="00306EFB" w:rsidRPr="005E380D">
        <w:rPr>
          <w:rFonts w:ascii="Arial" w:hAnsi="Arial" w:cs="Arial"/>
          <w:sz w:val="22"/>
          <w:szCs w:val="22"/>
        </w:rPr>
        <w:t xml:space="preserve"> </w:t>
      </w:r>
    </w:p>
    <w:p w14:paraId="55CCEFB8" w14:textId="77777777" w:rsidR="005E380D" w:rsidRPr="005E380D" w:rsidRDefault="005E380D" w:rsidP="00BE7B9E">
      <w:pPr>
        <w:jc w:val="both"/>
        <w:rPr>
          <w:rFonts w:ascii="Arial" w:hAnsi="Arial" w:cs="Arial"/>
          <w:sz w:val="22"/>
          <w:szCs w:val="22"/>
        </w:rPr>
      </w:pPr>
    </w:p>
    <w:p w14:paraId="321537E4" w14:textId="77777777" w:rsidR="005E380D" w:rsidRPr="005E380D" w:rsidRDefault="00D71F30" w:rsidP="005E380D">
      <w:pPr>
        <w:jc w:val="both"/>
        <w:rPr>
          <w:rFonts w:ascii="Arial" w:hAnsi="Arial" w:cs="Arial"/>
          <w:sz w:val="22"/>
          <w:szCs w:val="22"/>
        </w:rPr>
      </w:pPr>
      <w:r w:rsidRPr="005E380D">
        <w:rPr>
          <w:rFonts w:ascii="Arial" w:hAnsi="Arial" w:cs="Arial"/>
          <w:sz w:val="22"/>
          <w:szCs w:val="22"/>
        </w:rPr>
        <w:t xml:space="preserve">L’existence d’une </w:t>
      </w:r>
      <w:r w:rsidR="00BE7B9E" w:rsidRPr="005E380D">
        <w:rPr>
          <w:rFonts w:ascii="Arial" w:hAnsi="Arial" w:cs="Arial"/>
          <w:sz w:val="22"/>
          <w:szCs w:val="22"/>
        </w:rPr>
        <w:t xml:space="preserve">surcompensation financière ne s’apprécie pas au regard du résultat comptable de l’établissement. </w:t>
      </w:r>
      <w:r w:rsidRPr="005E380D">
        <w:rPr>
          <w:rFonts w:ascii="Arial" w:hAnsi="Arial" w:cs="Arial"/>
          <w:sz w:val="22"/>
          <w:szCs w:val="22"/>
        </w:rPr>
        <w:t xml:space="preserve">En effet, seuls les produits et les charges liés aux activités </w:t>
      </w:r>
      <w:r w:rsidR="00BD11A3" w:rsidRPr="005E380D">
        <w:rPr>
          <w:rFonts w:ascii="Arial" w:hAnsi="Arial" w:cs="Arial"/>
          <w:sz w:val="22"/>
          <w:szCs w:val="22"/>
        </w:rPr>
        <w:t>« </w:t>
      </w:r>
      <w:r w:rsidRPr="005E380D">
        <w:rPr>
          <w:rFonts w:ascii="Arial" w:hAnsi="Arial" w:cs="Arial"/>
          <w:sz w:val="22"/>
          <w:szCs w:val="22"/>
        </w:rPr>
        <w:t>d’intérêt général</w:t>
      </w:r>
      <w:r w:rsidR="00BD11A3" w:rsidRPr="005E380D">
        <w:rPr>
          <w:rFonts w:ascii="Arial" w:hAnsi="Arial" w:cs="Arial"/>
          <w:sz w:val="22"/>
          <w:szCs w:val="22"/>
        </w:rPr>
        <w:t> »</w:t>
      </w:r>
      <w:r w:rsidRPr="005E380D">
        <w:rPr>
          <w:rFonts w:ascii="Arial" w:hAnsi="Arial" w:cs="Arial"/>
          <w:sz w:val="22"/>
          <w:szCs w:val="22"/>
        </w:rPr>
        <w:t xml:space="preserve"> de l’établissement (soin</w:t>
      </w:r>
      <w:r w:rsidR="00F964E2" w:rsidRPr="005E380D">
        <w:rPr>
          <w:rFonts w:ascii="Arial" w:hAnsi="Arial" w:cs="Arial"/>
          <w:sz w:val="22"/>
          <w:szCs w:val="22"/>
        </w:rPr>
        <w:t>s</w:t>
      </w:r>
      <w:r w:rsidRPr="005E380D">
        <w:rPr>
          <w:rFonts w:ascii="Arial" w:hAnsi="Arial" w:cs="Arial"/>
          <w:sz w:val="22"/>
          <w:szCs w:val="22"/>
        </w:rPr>
        <w:t xml:space="preserve">, missions d’intérêt général…) sont pris en considération pour </w:t>
      </w:r>
      <w:r w:rsidR="00BD11A3" w:rsidRPr="005E380D">
        <w:rPr>
          <w:rFonts w:ascii="Arial" w:hAnsi="Arial" w:cs="Arial"/>
          <w:sz w:val="22"/>
          <w:szCs w:val="22"/>
        </w:rPr>
        <w:t>opérer le contrôle.</w:t>
      </w:r>
      <w:r w:rsidR="005E380D">
        <w:rPr>
          <w:rFonts w:ascii="Arial" w:hAnsi="Arial" w:cs="Arial"/>
          <w:sz w:val="22"/>
          <w:szCs w:val="22"/>
        </w:rPr>
        <w:t xml:space="preserve"> </w:t>
      </w:r>
      <w:r w:rsidR="005E380D" w:rsidRPr="005E380D">
        <w:rPr>
          <w:rFonts w:ascii="Arial" w:hAnsi="Arial" w:cs="Arial"/>
          <w:sz w:val="22"/>
          <w:szCs w:val="22"/>
        </w:rPr>
        <w:t>Dès 2017, tous les établissements de santé, publics et privés, devront donc transmettre, via une plate-forme informatique mise en place par l’ATIH, leurs comptes complets, ainsi que leurs comptes séparés opérant la distinction entre les activités d’intérêt général et les autres activités</w:t>
      </w:r>
      <w:r w:rsidR="00582AA0">
        <w:rPr>
          <w:rFonts w:ascii="Arial" w:hAnsi="Arial" w:cs="Arial"/>
          <w:sz w:val="22"/>
          <w:szCs w:val="22"/>
        </w:rPr>
        <w:t>, accompagnés, le cas échéant, du rapport du commissaire aux comptes</w:t>
      </w:r>
      <w:r w:rsidR="005E380D" w:rsidRPr="005E380D">
        <w:rPr>
          <w:rFonts w:ascii="Arial" w:hAnsi="Arial" w:cs="Arial"/>
          <w:sz w:val="22"/>
          <w:szCs w:val="22"/>
        </w:rPr>
        <w:t>.</w:t>
      </w:r>
    </w:p>
    <w:p w14:paraId="730DFBB1" w14:textId="77777777" w:rsidR="005E380D" w:rsidRPr="005E380D" w:rsidRDefault="005E380D" w:rsidP="00BE7B9E">
      <w:pPr>
        <w:jc w:val="both"/>
        <w:rPr>
          <w:rFonts w:ascii="Arial" w:hAnsi="Arial" w:cs="Arial"/>
          <w:sz w:val="22"/>
          <w:szCs w:val="22"/>
        </w:rPr>
      </w:pPr>
    </w:p>
    <w:p w14:paraId="7A7DBBA5" w14:textId="77777777" w:rsidR="00794F8E" w:rsidRDefault="00466EE6" w:rsidP="00794F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="005E380D" w:rsidRPr="005E38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phase de</w:t>
      </w:r>
      <w:r w:rsidR="005E380D" w:rsidRPr="005E380D">
        <w:rPr>
          <w:rFonts w:ascii="Arial" w:hAnsi="Arial" w:cs="Arial"/>
          <w:sz w:val="22"/>
          <w:szCs w:val="22"/>
        </w:rPr>
        <w:t xml:space="preserve"> </w:t>
      </w:r>
      <w:r w:rsidR="00A72335">
        <w:rPr>
          <w:rFonts w:ascii="Arial" w:hAnsi="Arial" w:cs="Arial"/>
          <w:sz w:val="22"/>
          <w:szCs w:val="22"/>
        </w:rPr>
        <w:t>« </w:t>
      </w:r>
      <w:r w:rsidR="005E380D" w:rsidRPr="005E380D">
        <w:rPr>
          <w:rFonts w:ascii="Arial" w:hAnsi="Arial" w:cs="Arial"/>
          <w:sz w:val="22"/>
          <w:szCs w:val="22"/>
        </w:rPr>
        <w:t>test</w:t>
      </w:r>
      <w:r w:rsidR="00A72335">
        <w:rPr>
          <w:rFonts w:ascii="Arial" w:hAnsi="Arial" w:cs="Arial"/>
          <w:sz w:val="22"/>
          <w:szCs w:val="22"/>
        </w:rPr>
        <w:t> »</w:t>
      </w:r>
      <w:r>
        <w:rPr>
          <w:rFonts w:ascii="Arial" w:hAnsi="Arial" w:cs="Arial"/>
          <w:sz w:val="22"/>
          <w:szCs w:val="22"/>
        </w:rPr>
        <w:t>,</w:t>
      </w:r>
      <w:r w:rsidR="005E380D" w:rsidRPr="005E38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déroulant de juillet à fin septembre 2016, </w:t>
      </w:r>
      <w:r w:rsidR="005E380D" w:rsidRPr="005E380D">
        <w:rPr>
          <w:rFonts w:ascii="Arial" w:hAnsi="Arial" w:cs="Arial"/>
          <w:sz w:val="22"/>
          <w:szCs w:val="22"/>
        </w:rPr>
        <w:t>vise à permettre aux établissements de santé volontaires de se familiariser d’ores et déjà avec les nouvelles obligations de transparence comptable auxquel</w:t>
      </w:r>
      <w:r w:rsidR="00A30814">
        <w:rPr>
          <w:rFonts w:ascii="Arial" w:hAnsi="Arial" w:cs="Arial"/>
          <w:sz w:val="22"/>
          <w:szCs w:val="22"/>
        </w:rPr>
        <w:t>le</w:t>
      </w:r>
      <w:r w:rsidR="005E380D" w:rsidRPr="005E380D">
        <w:rPr>
          <w:rFonts w:ascii="Arial" w:hAnsi="Arial" w:cs="Arial"/>
          <w:sz w:val="22"/>
          <w:szCs w:val="22"/>
        </w:rPr>
        <w:t>s ils seront soumis l’année prochaine.</w:t>
      </w:r>
      <w:r w:rsidR="00A72335">
        <w:rPr>
          <w:rFonts w:ascii="Arial" w:hAnsi="Arial" w:cs="Arial"/>
          <w:sz w:val="22"/>
          <w:szCs w:val="22"/>
        </w:rPr>
        <w:t xml:space="preserve"> </w:t>
      </w:r>
      <w:r w:rsidR="00BA7D59">
        <w:rPr>
          <w:rFonts w:ascii="Arial" w:hAnsi="Arial" w:cs="Arial"/>
          <w:sz w:val="22"/>
          <w:szCs w:val="22"/>
        </w:rPr>
        <w:t xml:space="preserve">Elle </w:t>
      </w:r>
      <w:r w:rsidR="00A72335">
        <w:rPr>
          <w:rFonts w:ascii="Arial" w:hAnsi="Arial" w:cs="Arial"/>
          <w:sz w:val="22"/>
          <w:szCs w:val="22"/>
        </w:rPr>
        <w:t>permet aux établissements qui le souhaitent de remplir le projet de maquette comptable</w:t>
      </w:r>
      <w:r w:rsidR="00024B3A">
        <w:rPr>
          <w:rFonts w:ascii="Arial" w:hAnsi="Arial" w:cs="Arial"/>
          <w:sz w:val="22"/>
          <w:szCs w:val="22"/>
        </w:rPr>
        <w:t>, élaboré en étroite concertation avec l’ensemble des fédérations représentatives,</w:t>
      </w:r>
      <w:r w:rsidR="00A72335">
        <w:rPr>
          <w:rFonts w:ascii="Arial" w:hAnsi="Arial" w:cs="Arial"/>
          <w:sz w:val="22"/>
          <w:szCs w:val="22"/>
        </w:rPr>
        <w:t xml:space="preserve"> qui sera utilisé pour apprécier l’existence d’une surcompensation financière.</w:t>
      </w:r>
      <w:r w:rsidR="00794F8E" w:rsidRPr="00794F8E">
        <w:rPr>
          <w:rFonts w:ascii="Arial" w:hAnsi="Arial" w:cs="Arial"/>
          <w:sz w:val="22"/>
          <w:szCs w:val="22"/>
        </w:rPr>
        <w:t xml:space="preserve"> </w:t>
      </w:r>
      <w:r w:rsidR="00794F8E">
        <w:rPr>
          <w:rFonts w:ascii="Arial" w:hAnsi="Arial" w:cs="Arial"/>
          <w:sz w:val="22"/>
          <w:szCs w:val="22"/>
        </w:rPr>
        <w:t xml:space="preserve">La participation au test facilitera notamment les travaux avec </w:t>
      </w:r>
      <w:r w:rsidR="00BC4C42">
        <w:rPr>
          <w:rFonts w:ascii="Arial" w:hAnsi="Arial" w:cs="Arial"/>
          <w:sz w:val="22"/>
          <w:szCs w:val="22"/>
        </w:rPr>
        <w:t>le</w:t>
      </w:r>
      <w:r w:rsidR="0012486F">
        <w:rPr>
          <w:rFonts w:ascii="Arial" w:hAnsi="Arial" w:cs="Arial"/>
          <w:sz w:val="22"/>
          <w:szCs w:val="22"/>
        </w:rPr>
        <w:t>s</w:t>
      </w:r>
      <w:r w:rsidR="00BC4C42">
        <w:rPr>
          <w:rFonts w:ascii="Arial" w:hAnsi="Arial" w:cs="Arial"/>
          <w:sz w:val="22"/>
          <w:szCs w:val="22"/>
        </w:rPr>
        <w:t xml:space="preserve"> commissaire</w:t>
      </w:r>
      <w:r w:rsidR="0012486F">
        <w:rPr>
          <w:rFonts w:ascii="Arial" w:hAnsi="Arial" w:cs="Arial"/>
          <w:sz w:val="22"/>
          <w:szCs w:val="22"/>
        </w:rPr>
        <w:t>s</w:t>
      </w:r>
      <w:r w:rsidR="00BC4C42">
        <w:rPr>
          <w:rFonts w:ascii="Arial" w:hAnsi="Arial" w:cs="Arial"/>
          <w:sz w:val="22"/>
          <w:szCs w:val="22"/>
        </w:rPr>
        <w:t xml:space="preserve"> aux comptes, qui </w:t>
      </w:r>
      <w:r w:rsidR="0012486F">
        <w:rPr>
          <w:rFonts w:ascii="Arial" w:hAnsi="Arial" w:cs="Arial"/>
          <w:sz w:val="22"/>
          <w:szCs w:val="22"/>
        </w:rPr>
        <w:t xml:space="preserve">auront </w:t>
      </w:r>
      <w:r w:rsidR="00BC4C42">
        <w:rPr>
          <w:rFonts w:ascii="Arial" w:hAnsi="Arial" w:cs="Arial"/>
          <w:sz w:val="22"/>
          <w:szCs w:val="22"/>
        </w:rPr>
        <w:t>pour mission de contrôler les comptes séparés une fois le dispositif mis en place.</w:t>
      </w:r>
    </w:p>
    <w:p w14:paraId="44949D01" w14:textId="77777777" w:rsidR="00A30814" w:rsidRDefault="00A30814" w:rsidP="00BE7B9E">
      <w:pPr>
        <w:jc w:val="both"/>
        <w:rPr>
          <w:rFonts w:ascii="Arial" w:hAnsi="Arial" w:cs="Arial"/>
          <w:sz w:val="22"/>
          <w:szCs w:val="22"/>
        </w:rPr>
      </w:pPr>
    </w:p>
    <w:p w14:paraId="14581724" w14:textId="77777777" w:rsidR="007C59AB" w:rsidRDefault="00466EE6" w:rsidP="007C59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Cette expérimentation a également pour objet d’identifier toutes les questions et difficultés pouvant survenir à l’occasion du remplissage de la maquette comptable, afin de procéder aux ajustements nécessaires et alimenter le présent guide de remplissage pour qu’il soit aussi pédagogique que possible. </w:t>
      </w:r>
      <w:r w:rsidR="009E1155">
        <w:rPr>
          <w:rFonts w:ascii="Arial" w:hAnsi="Arial" w:cs="Arial"/>
          <w:sz w:val="22"/>
          <w:szCs w:val="22"/>
        </w:rPr>
        <w:t xml:space="preserve">Une adresse </w:t>
      </w:r>
      <w:r w:rsidR="0012486F">
        <w:rPr>
          <w:rFonts w:ascii="Arial" w:hAnsi="Arial" w:cs="Arial"/>
          <w:sz w:val="22"/>
          <w:szCs w:val="22"/>
        </w:rPr>
        <w:t>de messagerie</w:t>
      </w:r>
      <w:r w:rsidR="009E1155">
        <w:rPr>
          <w:rFonts w:ascii="Arial" w:hAnsi="Arial" w:cs="Arial"/>
          <w:sz w:val="22"/>
          <w:szCs w:val="22"/>
        </w:rPr>
        <w:t xml:space="preserve"> générique a été mise en place </w:t>
      </w:r>
      <w:r w:rsidR="00020D72">
        <w:rPr>
          <w:rFonts w:ascii="Arial" w:hAnsi="Arial" w:cs="Arial"/>
          <w:sz w:val="22"/>
          <w:szCs w:val="22"/>
        </w:rPr>
        <w:t xml:space="preserve">par la DGOS et l’ATIH </w:t>
      </w:r>
      <w:r w:rsidR="009E1155">
        <w:rPr>
          <w:rFonts w:ascii="Arial" w:hAnsi="Arial" w:cs="Arial"/>
          <w:sz w:val="22"/>
          <w:szCs w:val="22"/>
        </w:rPr>
        <w:t>pour répondre à toutes les demandes sur le sujet :</w:t>
      </w:r>
      <w:r w:rsidR="009E1155">
        <w:rPr>
          <w:rFonts w:ascii="Arial" w:hAnsi="Arial" w:cs="Arial"/>
        </w:rPr>
        <w:t xml:space="preserve"> </w:t>
      </w:r>
      <w:hyperlink r:id="rId13" w:history="1">
        <w:r w:rsidR="007C59AB" w:rsidRPr="009E1155">
          <w:rPr>
            <w:rStyle w:val="Lienhypertexte"/>
            <w:rFonts w:ascii="Arial" w:hAnsi="Arial" w:cs="Arial"/>
            <w:sz w:val="22"/>
            <w:szCs w:val="22"/>
          </w:rPr>
          <w:t>sep.compta@atih.sante.fr</w:t>
        </w:r>
      </w:hyperlink>
      <w:r w:rsidR="009E1155">
        <w:rPr>
          <w:rFonts w:ascii="Arial" w:hAnsi="Arial" w:cs="Arial"/>
          <w:sz w:val="22"/>
          <w:szCs w:val="22"/>
        </w:rPr>
        <w:t xml:space="preserve">, </w:t>
      </w:r>
      <w:r w:rsidR="00367D4B">
        <w:rPr>
          <w:rFonts w:ascii="Arial" w:hAnsi="Arial" w:cs="Arial"/>
          <w:sz w:val="22"/>
          <w:szCs w:val="22"/>
        </w:rPr>
        <w:t>en complément des réponses qui pourront vous être apportées par les fédérations, chargées de la gestion et de l’anonymisation des données.</w:t>
      </w:r>
    </w:p>
    <w:p w14:paraId="127C8983" w14:textId="77777777" w:rsidR="006225B6" w:rsidRDefault="006225B6" w:rsidP="007C59AB">
      <w:pPr>
        <w:jc w:val="both"/>
        <w:rPr>
          <w:rFonts w:ascii="Arial" w:hAnsi="Arial" w:cs="Arial"/>
          <w:sz w:val="22"/>
          <w:szCs w:val="22"/>
        </w:rPr>
      </w:pPr>
    </w:p>
    <w:p w14:paraId="4EB41A5D" w14:textId="77777777" w:rsidR="006225B6" w:rsidRDefault="006225B6" w:rsidP="007C59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Enfin, </w:t>
      </w:r>
      <w:r w:rsidR="00D171AB">
        <w:rPr>
          <w:rFonts w:ascii="Arial" w:hAnsi="Arial" w:cs="Arial"/>
          <w:sz w:val="22"/>
          <w:szCs w:val="22"/>
        </w:rPr>
        <w:t xml:space="preserve">les informations transmises dans le cadre de cette expérimentation pourront servir d’appui à la définition des paramètres </w:t>
      </w:r>
      <w:r w:rsidR="00E02834">
        <w:rPr>
          <w:rFonts w:ascii="Arial" w:hAnsi="Arial" w:cs="Arial"/>
          <w:sz w:val="22"/>
          <w:szCs w:val="22"/>
        </w:rPr>
        <w:t xml:space="preserve">du mécanisme de contrôle et de récupération des surcompensations, </w:t>
      </w:r>
      <w:r w:rsidR="005F0B42">
        <w:rPr>
          <w:rFonts w:ascii="Arial" w:hAnsi="Arial" w:cs="Arial"/>
          <w:sz w:val="22"/>
          <w:szCs w:val="22"/>
        </w:rPr>
        <w:t>qui seront fixés par arrêté des ministres de la santé et de la sécurité sociale</w:t>
      </w:r>
      <w:r w:rsidR="007F4DCD">
        <w:rPr>
          <w:rFonts w:ascii="Arial" w:hAnsi="Arial" w:cs="Arial"/>
          <w:sz w:val="22"/>
          <w:szCs w:val="22"/>
        </w:rPr>
        <w:t xml:space="preserve"> en fin d’année</w:t>
      </w:r>
      <w:r w:rsidR="005F0B42">
        <w:rPr>
          <w:rFonts w:ascii="Arial" w:hAnsi="Arial" w:cs="Arial"/>
          <w:sz w:val="22"/>
          <w:szCs w:val="22"/>
        </w:rPr>
        <w:t xml:space="preserve">. </w:t>
      </w:r>
      <w:r w:rsidR="0012486F">
        <w:rPr>
          <w:rFonts w:ascii="Arial" w:hAnsi="Arial" w:cs="Arial"/>
          <w:sz w:val="22"/>
          <w:szCs w:val="22"/>
        </w:rPr>
        <w:t>Le plus grand nombre de participants est ainsi vivement encouragé afin d’obtenir</w:t>
      </w:r>
      <w:r w:rsidR="00E02834">
        <w:rPr>
          <w:rFonts w:ascii="Arial" w:hAnsi="Arial" w:cs="Arial"/>
          <w:sz w:val="22"/>
          <w:szCs w:val="22"/>
        </w:rPr>
        <w:t xml:space="preserve"> </w:t>
      </w:r>
      <w:r w:rsidR="0012486F">
        <w:rPr>
          <w:rFonts w:ascii="Arial" w:hAnsi="Arial" w:cs="Arial"/>
          <w:sz w:val="22"/>
          <w:szCs w:val="22"/>
        </w:rPr>
        <w:t xml:space="preserve">des </w:t>
      </w:r>
      <w:r w:rsidR="00E02834">
        <w:rPr>
          <w:rFonts w:ascii="Arial" w:hAnsi="Arial" w:cs="Arial"/>
          <w:sz w:val="22"/>
          <w:szCs w:val="22"/>
        </w:rPr>
        <w:t>retours d’expérience</w:t>
      </w:r>
      <w:r w:rsidR="005F0B42">
        <w:rPr>
          <w:rFonts w:ascii="Arial" w:hAnsi="Arial" w:cs="Arial"/>
          <w:sz w:val="22"/>
          <w:szCs w:val="22"/>
        </w:rPr>
        <w:t xml:space="preserve"> </w:t>
      </w:r>
      <w:r w:rsidR="00B36048">
        <w:rPr>
          <w:rFonts w:ascii="Arial" w:hAnsi="Arial" w:cs="Arial"/>
          <w:sz w:val="22"/>
          <w:szCs w:val="22"/>
        </w:rPr>
        <w:t xml:space="preserve"> favoris</w:t>
      </w:r>
      <w:r w:rsidR="0012486F">
        <w:rPr>
          <w:rFonts w:ascii="Arial" w:hAnsi="Arial" w:cs="Arial"/>
          <w:sz w:val="22"/>
          <w:szCs w:val="22"/>
        </w:rPr>
        <w:t>ant</w:t>
      </w:r>
      <w:r w:rsidR="00B36048">
        <w:rPr>
          <w:rFonts w:ascii="Arial" w:hAnsi="Arial" w:cs="Arial"/>
          <w:sz w:val="22"/>
          <w:szCs w:val="22"/>
        </w:rPr>
        <w:t xml:space="preserve"> </w:t>
      </w:r>
      <w:r w:rsidR="00336789">
        <w:rPr>
          <w:rFonts w:ascii="Arial" w:hAnsi="Arial" w:cs="Arial"/>
          <w:sz w:val="22"/>
          <w:szCs w:val="22"/>
        </w:rPr>
        <w:t xml:space="preserve">une </w:t>
      </w:r>
      <w:r w:rsidR="00B36048">
        <w:rPr>
          <w:rFonts w:ascii="Arial" w:hAnsi="Arial" w:cs="Arial"/>
          <w:sz w:val="22"/>
          <w:szCs w:val="22"/>
        </w:rPr>
        <w:t xml:space="preserve">application </w:t>
      </w:r>
      <w:r w:rsidR="0012486F">
        <w:rPr>
          <w:rFonts w:ascii="Arial" w:hAnsi="Arial" w:cs="Arial"/>
          <w:sz w:val="22"/>
          <w:szCs w:val="22"/>
        </w:rPr>
        <w:t>facilitée</w:t>
      </w:r>
      <w:r w:rsidR="00336789">
        <w:rPr>
          <w:rFonts w:ascii="Arial" w:hAnsi="Arial" w:cs="Arial"/>
          <w:sz w:val="22"/>
          <w:szCs w:val="22"/>
        </w:rPr>
        <w:t xml:space="preserve"> </w:t>
      </w:r>
      <w:r w:rsidR="00B36048">
        <w:rPr>
          <w:rFonts w:ascii="Arial" w:hAnsi="Arial" w:cs="Arial"/>
          <w:sz w:val="22"/>
          <w:szCs w:val="22"/>
        </w:rPr>
        <w:t>du dispositif</w:t>
      </w:r>
      <w:r w:rsidR="00336789">
        <w:rPr>
          <w:rFonts w:ascii="Arial" w:hAnsi="Arial" w:cs="Arial"/>
          <w:sz w:val="22"/>
          <w:szCs w:val="22"/>
        </w:rPr>
        <w:t>.</w:t>
      </w:r>
    </w:p>
    <w:p w14:paraId="6E644F54" w14:textId="77777777" w:rsidR="007477D4" w:rsidRDefault="007477D4" w:rsidP="00BE7B9E">
      <w:pPr>
        <w:jc w:val="both"/>
        <w:rPr>
          <w:rFonts w:ascii="Arial" w:hAnsi="Arial" w:cs="Arial"/>
          <w:sz w:val="22"/>
          <w:szCs w:val="22"/>
        </w:rPr>
      </w:pPr>
    </w:p>
    <w:p w14:paraId="194438C9" w14:textId="77777777" w:rsidR="007C59AB" w:rsidRDefault="00D2179F" w:rsidP="00BE7B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l’issue de la période de test, </w:t>
      </w:r>
      <w:r w:rsidR="007108B2">
        <w:rPr>
          <w:rFonts w:ascii="Arial" w:hAnsi="Arial" w:cs="Arial"/>
          <w:sz w:val="22"/>
          <w:szCs w:val="22"/>
        </w:rPr>
        <w:t xml:space="preserve">le projet de maquette comptable sera </w:t>
      </w:r>
      <w:r w:rsidR="005F0B42">
        <w:rPr>
          <w:rFonts w:ascii="Arial" w:hAnsi="Arial" w:cs="Arial"/>
          <w:sz w:val="22"/>
          <w:szCs w:val="22"/>
        </w:rPr>
        <w:t xml:space="preserve">discuté et </w:t>
      </w:r>
      <w:r w:rsidR="00BA1AB8">
        <w:rPr>
          <w:rFonts w:ascii="Arial" w:hAnsi="Arial" w:cs="Arial"/>
          <w:sz w:val="22"/>
          <w:szCs w:val="22"/>
        </w:rPr>
        <w:t>validé par</w:t>
      </w:r>
      <w:r w:rsidR="007108B2">
        <w:rPr>
          <w:rFonts w:ascii="Arial" w:hAnsi="Arial" w:cs="Arial"/>
          <w:sz w:val="22"/>
          <w:szCs w:val="22"/>
        </w:rPr>
        <w:t xml:space="preserve"> </w:t>
      </w:r>
      <w:r w:rsidR="009D0C08">
        <w:rPr>
          <w:rFonts w:ascii="Arial" w:hAnsi="Arial" w:cs="Arial"/>
          <w:sz w:val="22"/>
          <w:szCs w:val="22"/>
        </w:rPr>
        <w:t xml:space="preserve">le </w:t>
      </w:r>
      <w:r w:rsidR="007108B2">
        <w:rPr>
          <w:rFonts w:ascii="Arial" w:hAnsi="Arial" w:cs="Arial"/>
          <w:sz w:val="22"/>
          <w:szCs w:val="22"/>
        </w:rPr>
        <w:t>groupe technique</w:t>
      </w:r>
      <w:r w:rsidR="00FF37DD">
        <w:rPr>
          <w:rFonts w:ascii="Arial" w:hAnsi="Arial" w:cs="Arial"/>
          <w:sz w:val="22"/>
          <w:szCs w:val="22"/>
        </w:rPr>
        <w:t>, et sera repris par les textes d’application de la mesure</w:t>
      </w:r>
      <w:r w:rsidR="007108B2">
        <w:rPr>
          <w:rFonts w:ascii="Arial" w:hAnsi="Arial" w:cs="Arial"/>
          <w:sz w:val="22"/>
          <w:szCs w:val="22"/>
        </w:rPr>
        <w:t>.</w:t>
      </w:r>
    </w:p>
    <w:p w14:paraId="694346D1" w14:textId="77777777" w:rsidR="007C59AB" w:rsidRDefault="007C59AB" w:rsidP="00BE7B9E">
      <w:pPr>
        <w:jc w:val="both"/>
        <w:rPr>
          <w:rFonts w:ascii="Arial" w:hAnsi="Arial" w:cs="Arial"/>
          <w:sz w:val="22"/>
          <w:szCs w:val="22"/>
        </w:rPr>
      </w:pPr>
    </w:p>
    <w:p w14:paraId="5500AAEC" w14:textId="77777777" w:rsidR="00F05102" w:rsidRDefault="00F05102" w:rsidP="00513274">
      <w:pPr>
        <w:tabs>
          <w:tab w:val="left" w:pos="720"/>
        </w:tabs>
        <w:spacing w:before="60"/>
        <w:jc w:val="both"/>
        <w:rPr>
          <w:rFonts w:ascii="Arial" w:hAnsi="Arial" w:cs="Arial"/>
        </w:rPr>
      </w:pPr>
    </w:p>
    <w:p w14:paraId="15AA0843" w14:textId="77777777" w:rsidR="00513274" w:rsidRPr="0016600F" w:rsidRDefault="00513274" w:rsidP="00513274">
      <w:pPr>
        <w:tabs>
          <w:tab w:val="left" w:pos="720"/>
        </w:tabs>
        <w:spacing w:before="60"/>
        <w:jc w:val="both"/>
        <w:rPr>
          <w:rFonts w:ascii="Arial" w:hAnsi="Arial" w:cs="Arial"/>
        </w:rPr>
      </w:pPr>
    </w:p>
    <w:p w14:paraId="370BB4BA" w14:textId="77777777" w:rsidR="00E71AC3" w:rsidRDefault="00E71AC3">
      <w:pPr>
        <w:suppressAutoHyphens w:val="0"/>
        <w:rPr>
          <w:rFonts w:ascii="Arial" w:hAnsi="Arial" w:cs="Arial"/>
        </w:rPr>
      </w:pPr>
    </w:p>
    <w:p w14:paraId="57211ADC" w14:textId="77777777" w:rsidR="00E71AC3" w:rsidRPr="000547E6" w:rsidRDefault="00F01AB9" w:rsidP="00503E22">
      <w:pPr>
        <w:pStyle w:val="Titre1"/>
        <w:keepNext w:val="0"/>
        <w:numPr>
          <w:ilvl w:val="0"/>
          <w:numId w:val="3"/>
        </w:numPr>
        <w:pBdr>
          <w:bottom w:val="single" w:sz="4" w:space="1" w:color="365F91" w:themeColor="accent1" w:themeShade="BF"/>
        </w:pBdr>
        <w:suppressAutoHyphens w:val="0"/>
        <w:spacing w:before="0" w:after="120"/>
        <w:jc w:val="both"/>
        <w:rPr>
          <w:rFonts w:eastAsiaTheme="majorEastAsia" w:cstheme="majorBidi"/>
          <w:b w:val="0"/>
          <w:bCs w:val="0"/>
          <w:color w:val="17365D" w:themeColor="text2" w:themeShade="BF"/>
          <w:spacing w:val="5"/>
          <w:kern w:val="28"/>
          <w:sz w:val="48"/>
          <w:szCs w:val="52"/>
          <w:lang w:eastAsia="en-US"/>
        </w:rPr>
      </w:pPr>
      <w:bookmarkStart w:id="3" w:name="_Toc456015026"/>
      <w:r w:rsidRPr="000547E6">
        <w:rPr>
          <w:rFonts w:eastAsiaTheme="majorEastAsia" w:cstheme="majorBidi"/>
          <w:b w:val="0"/>
          <w:bCs w:val="0"/>
          <w:color w:val="17365D" w:themeColor="text2" w:themeShade="BF"/>
          <w:spacing w:val="5"/>
          <w:kern w:val="28"/>
          <w:sz w:val="48"/>
          <w:szCs w:val="52"/>
          <w:lang w:eastAsia="en-US"/>
        </w:rPr>
        <w:lastRenderedPageBreak/>
        <w:t>Présentation générale</w:t>
      </w:r>
      <w:r w:rsidR="000547E6" w:rsidRPr="000547E6">
        <w:rPr>
          <w:rFonts w:eastAsiaTheme="majorEastAsia" w:cstheme="majorBidi"/>
          <w:b w:val="0"/>
          <w:bCs w:val="0"/>
          <w:color w:val="17365D" w:themeColor="text2" w:themeShade="BF"/>
          <w:spacing w:val="5"/>
          <w:kern w:val="28"/>
          <w:sz w:val="48"/>
          <w:szCs w:val="52"/>
          <w:lang w:eastAsia="en-US"/>
        </w:rPr>
        <w:t xml:space="preserve"> &amp; Règles de saisie</w:t>
      </w:r>
      <w:bookmarkEnd w:id="3"/>
    </w:p>
    <w:p w14:paraId="2C105B37" w14:textId="77777777" w:rsidR="000547E6" w:rsidRPr="001177DE" w:rsidRDefault="00D129DE" w:rsidP="001177DE">
      <w:pPr>
        <w:pStyle w:val="Titre2"/>
        <w:keepNext w:val="0"/>
        <w:tabs>
          <w:tab w:val="left" w:pos="1134"/>
        </w:tabs>
        <w:suppressAutoHyphens w:val="0"/>
        <w:spacing w:before="600" w:after="480"/>
        <w:ind w:left="576" w:hanging="576"/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</w:pPr>
      <w:bookmarkStart w:id="4" w:name="_Toc456015027"/>
      <w:r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 xml:space="preserve">1.1 </w:t>
      </w:r>
      <w:r w:rsidR="000547E6" w:rsidRPr="00C75DBB"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>Présentation générale</w:t>
      </w:r>
      <w:bookmarkEnd w:id="4"/>
    </w:p>
    <w:p w14:paraId="0A881909" w14:textId="77777777" w:rsidR="00F01AB9" w:rsidRPr="001177DE" w:rsidRDefault="00F01AB9" w:rsidP="00E71AC3">
      <w:pPr>
        <w:rPr>
          <w:rFonts w:ascii="Arial" w:hAnsi="Arial" w:cs="Arial"/>
          <w:sz w:val="22"/>
          <w:szCs w:val="22"/>
        </w:rPr>
      </w:pPr>
      <w:r w:rsidRPr="001177DE">
        <w:rPr>
          <w:rFonts w:ascii="Arial" w:hAnsi="Arial" w:cs="Arial"/>
          <w:sz w:val="22"/>
          <w:szCs w:val="22"/>
        </w:rPr>
        <w:t>Le classeur comprend les onglets suivants :</w:t>
      </w:r>
    </w:p>
    <w:p w14:paraId="22352FC2" w14:textId="77777777" w:rsidR="009A582E" w:rsidRPr="001177DE" w:rsidRDefault="009A582E">
      <w:pPr>
        <w:rPr>
          <w:rFonts w:ascii="Arial" w:hAnsi="Arial" w:cs="Arial"/>
          <w:sz w:val="22"/>
          <w:szCs w:val="22"/>
        </w:rPr>
      </w:pPr>
    </w:p>
    <w:tbl>
      <w:tblPr>
        <w:tblW w:w="8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4220"/>
      </w:tblGrid>
      <w:tr w:rsidR="00F01AB9" w:rsidRPr="001177DE" w14:paraId="30BFB240" w14:textId="77777777" w:rsidTr="00011238">
        <w:trPr>
          <w:trHeight w:val="1152"/>
        </w:trPr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6D75F5DF" w14:textId="77777777" w:rsidR="00F01AB9" w:rsidRPr="001177DE" w:rsidRDefault="00F01AB9" w:rsidP="00F01AB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1177DE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Identification</w:t>
            </w:r>
          </w:p>
        </w:tc>
        <w:tc>
          <w:tcPr>
            <w:tcW w:w="4344" w:type="dxa"/>
            <w:shd w:val="clear" w:color="auto" w:fill="auto"/>
            <w:vAlign w:val="center"/>
            <w:hideMark/>
          </w:tcPr>
          <w:p w14:paraId="61666864" w14:textId="77777777" w:rsidR="00F01AB9" w:rsidRPr="00186F7B" w:rsidRDefault="00F01AB9" w:rsidP="00F01AB9">
            <w:pPr>
              <w:suppressAutoHyphens w:val="0"/>
              <w:rPr>
                <w:rFonts w:ascii="Arial" w:hAnsi="Arial" w:cs="Arial"/>
                <w:color w:val="C0504D" w:themeColor="accent2"/>
                <w:sz w:val="22"/>
                <w:szCs w:val="22"/>
                <w:lang w:eastAsia="fr-FR"/>
              </w:rPr>
            </w:pPr>
            <w:r w:rsidRPr="00186F7B">
              <w:rPr>
                <w:rFonts w:ascii="Arial" w:hAnsi="Arial" w:cs="Arial"/>
                <w:color w:val="C0504D" w:themeColor="accent2"/>
                <w:sz w:val="22"/>
                <w:szCs w:val="22"/>
                <w:lang w:eastAsia="fr-FR"/>
              </w:rPr>
              <w:t xml:space="preserve"> =&gt; onglet facultatif pendant la période de test, néanmoins afin de pouvoir exploiter les données, il convient de renseigner un FINESS fictif</w:t>
            </w:r>
          </w:p>
        </w:tc>
      </w:tr>
      <w:tr w:rsidR="00F01AB9" w:rsidRPr="001177DE" w14:paraId="52D1E0C8" w14:textId="77777777" w:rsidTr="00011238">
        <w:trPr>
          <w:trHeight w:val="288"/>
        </w:trPr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452606A2" w14:textId="77777777" w:rsidR="00F01AB9" w:rsidRPr="001177DE" w:rsidRDefault="00F01AB9" w:rsidP="00F01AB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1177DE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Autres_m²</w:t>
            </w:r>
          </w:p>
        </w:tc>
        <w:tc>
          <w:tcPr>
            <w:tcW w:w="4344" w:type="dxa"/>
            <w:shd w:val="clear" w:color="auto" w:fill="auto"/>
            <w:vAlign w:val="center"/>
            <w:hideMark/>
          </w:tcPr>
          <w:p w14:paraId="5ED95655" w14:textId="77777777" w:rsidR="00F01AB9" w:rsidRPr="00186F7B" w:rsidRDefault="00F01AB9" w:rsidP="00F01AB9">
            <w:pPr>
              <w:suppressAutoHyphens w:val="0"/>
              <w:rPr>
                <w:rFonts w:ascii="Arial" w:hAnsi="Arial" w:cs="Arial"/>
                <w:color w:val="C0504D" w:themeColor="accent2"/>
                <w:sz w:val="22"/>
                <w:szCs w:val="22"/>
                <w:lang w:eastAsia="fr-FR"/>
              </w:rPr>
            </w:pPr>
          </w:p>
        </w:tc>
      </w:tr>
      <w:tr w:rsidR="00F01AB9" w:rsidRPr="001177DE" w14:paraId="691C93D6" w14:textId="77777777" w:rsidTr="00011238">
        <w:trPr>
          <w:trHeight w:val="288"/>
        </w:trPr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58A933B1" w14:textId="77777777" w:rsidR="00F01AB9" w:rsidRPr="001177DE" w:rsidRDefault="00F01AB9" w:rsidP="00F01AB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1177DE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Bilan </w:t>
            </w:r>
          </w:p>
        </w:tc>
        <w:tc>
          <w:tcPr>
            <w:tcW w:w="4344" w:type="dxa"/>
            <w:shd w:val="clear" w:color="auto" w:fill="auto"/>
            <w:vAlign w:val="center"/>
            <w:hideMark/>
          </w:tcPr>
          <w:p w14:paraId="6E3101BD" w14:textId="77777777" w:rsidR="00F01AB9" w:rsidRPr="00186F7B" w:rsidRDefault="00F01AB9" w:rsidP="00F01AB9">
            <w:pPr>
              <w:suppressAutoHyphens w:val="0"/>
              <w:rPr>
                <w:rFonts w:ascii="Arial" w:hAnsi="Arial" w:cs="Arial"/>
                <w:color w:val="C0504D" w:themeColor="accent2"/>
                <w:sz w:val="22"/>
                <w:szCs w:val="22"/>
                <w:lang w:eastAsia="fr-FR"/>
              </w:rPr>
            </w:pPr>
            <w:r w:rsidRPr="00186F7B">
              <w:rPr>
                <w:rFonts w:ascii="Arial" w:hAnsi="Arial" w:cs="Arial"/>
                <w:color w:val="C0504D" w:themeColor="accent2"/>
                <w:sz w:val="22"/>
                <w:szCs w:val="22"/>
                <w:lang w:eastAsia="fr-FR"/>
              </w:rPr>
              <w:t xml:space="preserve"> =&gt; onglet facultatif pendant la période de test</w:t>
            </w:r>
          </w:p>
        </w:tc>
      </w:tr>
      <w:tr w:rsidR="00F01AB9" w:rsidRPr="001177DE" w14:paraId="391190F9" w14:textId="77777777" w:rsidTr="00011238">
        <w:trPr>
          <w:trHeight w:val="288"/>
        </w:trPr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8607367" w14:textId="77777777" w:rsidR="00F01AB9" w:rsidRPr="001177DE" w:rsidRDefault="00F01AB9" w:rsidP="00F01AB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1177DE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Plan Comptable Produits</w:t>
            </w:r>
          </w:p>
        </w:tc>
        <w:tc>
          <w:tcPr>
            <w:tcW w:w="4344" w:type="dxa"/>
            <w:shd w:val="clear" w:color="auto" w:fill="auto"/>
            <w:vAlign w:val="center"/>
            <w:hideMark/>
          </w:tcPr>
          <w:p w14:paraId="7737F727" w14:textId="77777777" w:rsidR="00F01AB9" w:rsidRPr="001177DE" w:rsidRDefault="00F01AB9" w:rsidP="00F01AB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</w:p>
        </w:tc>
      </w:tr>
      <w:tr w:rsidR="00F01AB9" w:rsidRPr="001177DE" w14:paraId="37097AF8" w14:textId="77777777" w:rsidTr="00011238">
        <w:trPr>
          <w:trHeight w:val="288"/>
        </w:trPr>
        <w:tc>
          <w:tcPr>
            <w:tcW w:w="3796" w:type="dxa"/>
            <w:shd w:val="clear" w:color="auto" w:fill="auto"/>
            <w:noWrap/>
            <w:vAlign w:val="bottom"/>
            <w:hideMark/>
          </w:tcPr>
          <w:p w14:paraId="71F37965" w14:textId="77777777" w:rsidR="00F01AB9" w:rsidRPr="001177DE" w:rsidRDefault="00F01AB9" w:rsidP="00F01AB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0"/>
            </w:tblGrid>
            <w:tr w:rsidR="00F01AB9" w:rsidRPr="001177DE" w14:paraId="1EB0B803" w14:textId="77777777">
              <w:trPr>
                <w:trHeight w:val="288"/>
                <w:tblCellSpacing w:w="0" w:type="dxa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8508D6" w14:textId="77777777" w:rsidR="00F01AB9" w:rsidRPr="001177DE" w:rsidRDefault="00F01AB9" w:rsidP="00F01AB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fr-FR"/>
                    </w:rPr>
                  </w:pPr>
                  <w:r w:rsidRPr="001177DE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fr-FR"/>
                    </w:rPr>
                    <w:t xml:space="preserve">Plan Comptable Charges </w:t>
                  </w:r>
                </w:p>
              </w:tc>
            </w:tr>
          </w:tbl>
          <w:p w14:paraId="7C8FFC64" w14:textId="77777777" w:rsidR="00F01AB9" w:rsidRPr="001177DE" w:rsidRDefault="00F01AB9" w:rsidP="00F01AB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4344" w:type="dxa"/>
            <w:shd w:val="clear" w:color="auto" w:fill="auto"/>
            <w:vAlign w:val="center"/>
            <w:hideMark/>
          </w:tcPr>
          <w:p w14:paraId="3AD27619" w14:textId="77777777" w:rsidR="00F01AB9" w:rsidRPr="001177DE" w:rsidRDefault="00F01AB9" w:rsidP="00F01AB9">
            <w:pPr>
              <w:suppressAutoHyphens w:val="0"/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</w:tc>
      </w:tr>
      <w:tr w:rsidR="00F01AB9" w:rsidRPr="001177DE" w14:paraId="14E1D92A" w14:textId="77777777" w:rsidTr="00011238">
        <w:trPr>
          <w:trHeight w:val="432"/>
        </w:trPr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01BF466D" w14:textId="77777777" w:rsidR="00F01AB9" w:rsidRPr="001177DE" w:rsidRDefault="00F01AB9" w:rsidP="00F01AB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1177DE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Matrice analytique en compte</w:t>
            </w:r>
          </w:p>
        </w:tc>
        <w:tc>
          <w:tcPr>
            <w:tcW w:w="4344" w:type="dxa"/>
            <w:vMerge w:val="restart"/>
            <w:shd w:val="clear" w:color="auto" w:fill="auto"/>
            <w:vAlign w:val="center"/>
            <w:hideMark/>
          </w:tcPr>
          <w:p w14:paraId="21FD7E45" w14:textId="77777777" w:rsidR="00F01AB9" w:rsidRPr="001177DE" w:rsidRDefault="00F01AB9" w:rsidP="00F01AB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1177DE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Si l'option de matrice analytique est choisie, l'établissement a la liberté de travailler en comptes détaillés ou en postes de charge.</w:t>
            </w:r>
          </w:p>
        </w:tc>
      </w:tr>
      <w:tr w:rsidR="00F01AB9" w:rsidRPr="001177DE" w14:paraId="49CCEA11" w14:textId="77777777" w:rsidTr="00011238">
        <w:trPr>
          <w:trHeight w:val="432"/>
        </w:trPr>
        <w:tc>
          <w:tcPr>
            <w:tcW w:w="3796" w:type="dxa"/>
            <w:shd w:val="clear" w:color="auto" w:fill="auto"/>
            <w:noWrap/>
            <w:vAlign w:val="center"/>
            <w:hideMark/>
          </w:tcPr>
          <w:p w14:paraId="3754DE4D" w14:textId="5671DE41" w:rsidR="00F01AB9" w:rsidRPr="001177DE" w:rsidRDefault="0027526C" w:rsidP="00F01AB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BAECFC" wp14:editId="61E2D77E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-268605</wp:posOffset>
                      </wp:positionV>
                      <wp:extent cx="167640" cy="541020"/>
                      <wp:effectExtent l="0" t="0" r="22860" b="11430"/>
                      <wp:wrapNone/>
                      <wp:docPr id="78" name="Accolade fermant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5410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DDD3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78" o:spid="_x0000_s1026" type="#_x0000_t88" style="position:absolute;margin-left:176pt;margin-top:-21.15pt;width:13.2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" adj="558" strokecolor="#4579b8 [3044]"/>
                  </w:pict>
                </mc:Fallback>
              </mc:AlternateContent>
            </w:r>
            <w:r w:rsidR="00F01AB9" w:rsidRPr="001177DE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Matrice analytique en classe</w:t>
            </w:r>
          </w:p>
        </w:tc>
        <w:tc>
          <w:tcPr>
            <w:tcW w:w="4344" w:type="dxa"/>
            <w:vMerge/>
            <w:vAlign w:val="center"/>
            <w:hideMark/>
          </w:tcPr>
          <w:p w14:paraId="4DE0F2BC" w14:textId="77777777" w:rsidR="00F01AB9" w:rsidRPr="001177DE" w:rsidRDefault="00F01AB9" w:rsidP="00F01AB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553C6ADC" w14:textId="77777777" w:rsidR="00F01AB9" w:rsidRPr="001177DE" w:rsidRDefault="00F01AB9">
      <w:pPr>
        <w:rPr>
          <w:rFonts w:ascii="Arial" w:hAnsi="Arial" w:cs="Arial"/>
          <w:sz w:val="22"/>
          <w:szCs w:val="22"/>
        </w:rPr>
      </w:pPr>
    </w:p>
    <w:p w14:paraId="09DC6E37" w14:textId="77777777" w:rsidR="00762E71" w:rsidRPr="001177DE" w:rsidRDefault="006C5119" w:rsidP="00856825">
      <w:pPr>
        <w:jc w:val="both"/>
        <w:rPr>
          <w:rFonts w:ascii="Arial" w:hAnsi="Arial" w:cs="Arial"/>
          <w:sz w:val="22"/>
          <w:szCs w:val="22"/>
          <w:lang w:eastAsia="fr-FR"/>
        </w:rPr>
      </w:pPr>
      <w:r w:rsidRPr="001177DE">
        <w:rPr>
          <w:rFonts w:ascii="Arial" w:hAnsi="Arial" w:cs="Arial"/>
          <w:sz w:val="22"/>
          <w:szCs w:val="22"/>
        </w:rPr>
        <w:t>Selon les informations dont il dispose</w:t>
      </w:r>
      <w:r w:rsidR="0073754B">
        <w:rPr>
          <w:rFonts w:ascii="Arial" w:hAnsi="Arial" w:cs="Arial"/>
          <w:sz w:val="22"/>
          <w:szCs w:val="22"/>
        </w:rPr>
        <w:t>,</w:t>
      </w:r>
      <w:r w:rsidR="0082524A" w:rsidRPr="001177DE">
        <w:rPr>
          <w:rFonts w:ascii="Arial" w:hAnsi="Arial" w:cs="Arial"/>
          <w:sz w:val="22"/>
          <w:szCs w:val="22"/>
          <w:lang w:eastAsia="fr-FR"/>
        </w:rPr>
        <w:t xml:space="preserve"> l’établissement </w:t>
      </w:r>
      <w:r w:rsidRPr="001177DE">
        <w:rPr>
          <w:rFonts w:ascii="Arial" w:hAnsi="Arial" w:cs="Arial"/>
          <w:sz w:val="22"/>
          <w:szCs w:val="22"/>
          <w:lang w:eastAsia="fr-FR"/>
        </w:rPr>
        <w:t xml:space="preserve">a </w:t>
      </w:r>
      <w:r w:rsidR="0082524A" w:rsidRPr="001177DE">
        <w:rPr>
          <w:rFonts w:ascii="Arial" w:hAnsi="Arial" w:cs="Arial"/>
          <w:sz w:val="22"/>
          <w:szCs w:val="22"/>
          <w:lang w:eastAsia="fr-FR"/>
        </w:rPr>
        <w:t>le choix entre 2 niveaux de détail pour réaliser la matrice analytique</w:t>
      </w:r>
      <w:r w:rsidR="0073754B">
        <w:rPr>
          <w:rFonts w:ascii="Arial" w:hAnsi="Arial" w:cs="Arial"/>
          <w:sz w:val="22"/>
          <w:szCs w:val="22"/>
          <w:lang w:eastAsia="fr-FR"/>
        </w:rPr>
        <w:t xml:space="preserve"> </w:t>
      </w:r>
      <w:r w:rsidR="0082524A" w:rsidRPr="001177DE">
        <w:rPr>
          <w:rFonts w:ascii="Arial" w:hAnsi="Arial" w:cs="Arial"/>
          <w:sz w:val="22"/>
          <w:szCs w:val="22"/>
          <w:lang w:eastAsia="fr-FR"/>
        </w:rPr>
        <w:t>:</w:t>
      </w:r>
    </w:p>
    <w:p w14:paraId="687CE3DC" w14:textId="77777777" w:rsidR="00762E71" w:rsidRPr="001177DE" w:rsidRDefault="0082524A" w:rsidP="00856825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  <w:lang w:eastAsia="fr-FR"/>
        </w:rPr>
      </w:pPr>
      <w:r w:rsidRPr="001177DE">
        <w:rPr>
          <w:rFonts w:ascii="Arial" w:hAnsi="Arial" w:cs="Arial"/>
          <w:sz w:val="22"/>
          <w:szCs w:val="22"/>
          <w:lang w:eastAsia="fr-FR"/>
        </w:rPr>
        <w:t>Option 1 : rubriques du PCG =&gt; onglet « analytique_classe »</w:t>
      </w:r>
    </w:p>
    <w:p w14:paraId="1A3E4B63" w14:textId="77777777" w:rsidR="00762E71" w:rsidRPr="001177DE" w:rsidRDefault="0082524A" w:rsidP="00856825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  <w:lang w:eastAsia="fr-FR"/>
        </w:rPr>
      </w:pPr>
      <w:r w:rsidRPr="001177DE">
        <w:rPr>
          <w:rFonts w:ascii="Arial" w:hAnsi="Arial" w:cs="Arial"/>
          <w:sz w:val="22"/>
          <w:szCs w:val="22"/>
          <w:lang w:eastAsia="fr-FR"/>
        </w:rPr>
        <w:t>Option 2 : détail des comptes =&gt; onglet « analytique_compte »</w:t>
      </w:r>
    </w:p>
    <w:p w14:paraId="62DECDFC" w14:textId="77777777" w:rsidR="006C5119" w:rsidRPr="001177DE" w:rsidRDefault="006C5119" w:rsidP="00856825">
      <w:pPr>
        <w:jc w:val="both"/>
        <w:rPr>
          <w:rFonts w:ascii="Arial" w:hAnsi="Arial" w:cs="Arial"/>
          <w:sz w:val="22"/>
          <w:szCs w:val="22"/>
          <w:lang w:eastAsia="fr-FR"/>
        </w:rPr>
      </w:pPr>
    </w:p>
    <w:p w14:paraId="18911F28" w14:textId="77777777" w:rsidR="003F3AF9" w:rsidRPr="001177DE" w:rsidRDefault="003F3AF9" w:rsidP="00856825">
      <w:pPr>
        <w:jc w:val="both"/>
        <w:rPr>
          <w:rFonts w:ascii="Arial" w:hAnsi="Arial" w:cs="Arial"/>
          <w:sz w:val="22"/>
          <w:szCs w:val="22"/>
          <w:lang w:eastAsia="fr-FR"/>
        </w:rPr>
      </w:pPr>
      <w:r w:rsidRPr="001177DE">
        <w:rPr>
          <w:rFonts w:ascii="Arial" w:hAnsi="Arial" w:cs="Arial"/>
          <w:sz w:val="22"/>
          <w:szCs w:val="22"/>
          <w:lang w:eastAsia="fr-FR"/>
        </w:rPr>
        <w:t>Hors période de test, l’établissement pourra réaliser</w:t>
      </w:r>
      <w:r w:rsidRPr="001177DE">
        <w:rPr>
          <w:rFonts w:ascii="Arial" w:hAnsi="Arial" w:cs="Arial"/>
          <w:sz w:val="22"/>
          <w:szCs w:val="22"/>
        </w:rPr>
        <w:t xml:space="preserve"> la séparation comptable:</w:t>
      </w:r>
    </w:p>
    <w:p w14:paraId="1264F682" w14:textId="77777777" w:rsidR="003F3AF9" w:rsidRPr="001177DE" w:rsidRDefault="006C5119" w:rsidP="00856825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177DE">
        <w:rPr>
          <w:rFonts w:ascii="Arial" w:hAnsi="Arial" w:cs="Arial"/>
          <w:sz w:val="22"/>
          <w:szCs w:val="22"/>
        </w:rPr>
        <w:t>Soit à l’aide d’une matrice a</w:t>
      </w:r>
      <w:r w:rsidR="003F3AF9" w:rsidRPr="001177DE">
        <w:rPr>
          <w:rFonts w:ascii="Arial" w:hAnsi="Arial" w:cs="Arial"/>
          <w:sz w:val="22"/>
          <w:szCs w:val="22"/>
        </w:rPr>
        <w:t xml:space="preserve">nalytique </w:t>
      </w:r>
    </w:p>
    <w:p w14:paraId="46519CD0" w14:textId="77777777" w:rsidR="00F13ED5" w:rsidRPr="00E514CF" w:rsidRDefault="00F13ED5" w:rsidP="00856825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514CF">
        <w:rPr>
          <w:rFonts w:ascii="Arial" w:hAnsi="Arial" w:cs="Arial"/>
          <w:sz w:val="22"/>
          <w:szCs w:val="22"/>
        </w:rPr>
        <w:t xml:space="preserve">Soit à l’aide de règles de calcul définie dans l’arrêté </w:t>
      </w:r>
    </w:p>
    <w:p w14:paraId="43F9AB42" w14:textId="77777777" w:rsidR="00F01AB9" w:rsidRPr="001177DE" w:rsidRDefault="00D129DE" w:rsidP="001177DE">
      <w:pPr>
        <w:pStyle w:val="Titre2"/>
        <w:keepNext w:val="0"/>
        <w:tabs>
          <w:tab w:val="left" w:pos="1134"/>
        </w:tabs>
        <w:suppressAutoHyphens w:val="0"/>
        <w:spacing w:before="600" w:after="480"/>
        <w:ind w:left="576" w:hanging="576"/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</w:pPr>
      <w:bookmarkStart w:id="5" w:name="_Toc456015028"/>
      <w:r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 xml:space="preserve">1.2 </w:t>
      </w:r>
      <w:r w:rsidR="00F01AB9" w:rsidRPr="00C75DBB"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>Règles de saisie</w:t>
      </w:r>
      <w:bookmarkEnd w:id="5"/>
    </w:p>
    <w:p w14:paraId="5C2BD8B1" w14:textId="77777777" w:rsidR="00F01AB9" w:rsidRPr="00186F7B" w:rsidRDefault="00F01AB9" w:rsidP="00186F7B">
      <w:pPr>
        <w:jc w:val="both"/>
        <w:rPr>
          <w:rFonts w:ascii="Arial" w:hAnsi="Arial" w:cs="Arial"/>
          <w:sz w:val="22"/>
          <w:szCs w:val="22"/>
        </w:rPr>
      </w:pPr>
      <w:r w:rsidRPr="00186F7B">
        <w:rPr>
          <w:rFonts w:ascii="Arial" w:hAnsi="Arial" w:cs="Arial"/>
          <w:sz w:val="22"/>
          <w:szCs w:val="22"/>
        </w:rPr>
        <w:t>La saisie est guidée :</w:t>
      </w:r>
    </w:p>
    <w:p w14:paraId="1924F6B7" w14:textId="77777777" w:rsidR="00F01AB9" w:rsidRPr="00186F7B" w:rsidRDefault="00F01AB9" w:rsidP="00186F7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780"/>
      </w:tblGrid>
      <w:tr w:rsidR="00F01AB9" w:rsidRPr="0073754B" w14:paraId="340D6708" w14:textId="77777777" w:rsidTr="00F01AB9">
        <w:trPr>
          <w:trHeight w:val="288"/>
        </w:trPr>
        <w:tc>
          <w:tcPr>
            <w:tcW w:w="124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808080"/>
            <w:vAlign w:val="center"/>
            <w:hideMark/>
          </w:tcPr>
          <w:p w14:paraId="3A1979FC" w14:textId="77777777" w:rsidR="00F01AB9" w:rsidRPr="00186F7B" w:rsidRDefault="00F01AB9" w:rsidP="00186F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6F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9887" w14:textId="77777777" w:rsidR="00F01AB9" w:rsidRPr="00186F7B" w:rsidRDefault="00F01AB9" w:rsidP="00186F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6F7B">
              <w:rPr>
                <w:rFonts w:ascii="Arial" w:hAnsi="Arial" w:cs="Arial"/>
                <w:sz w:val="22"/>
                <w:szCs w:val="22"/>
              </w:rPr>
              <w:t>Saisie impossible</w:t>
            </w:r>
          </w:p>
        </w:tc>
      </w:tr>
      <w:tr w:rsidR="00F01AB9" w:rsidRPr="0073754B" w14:paraId="33CFA2C8" w14:textId="77777777" w:rsidTr="00F01AB9">
        <w:trPr>
          <w:trHeight w:val="288"/>
        </w:trPr>
        <w:tc>
          <w:tcPr>
            <w:tcW w:w="1240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000000" w:fill="FFFF99"/>
            <w:noWrap/>
            <w:vAlign w:val="center"/>
            <w:hideMark/>
          </w:tcPr>
          <w:p w14:paraId="01367EA5" w14:textId="77777777" w:rsidR="00F01AB9" w:rsidRPr="00186F7B" w:rsidRDefault="00F01AB9" w:rsidP="00186F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6F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202A" w14:textId="77777777" w:rsidR="00F01AB9" w:rsidRPr="00186F7B" w:rsidRDefault="00F01AB9" w:rsidP="00186F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6F7B">
              <w:rPr>
                <w:rFonts w:ascii="Arial" w:hAnsi="Arial" w:cs="Arial"/>
                <w:sz w:val="22"/>
                <w:szCs w:val="22"/>
              </w:rPr>
              <w:t>Saisie possible</w:t>
            </w:r>
          </w:p>
        </w:tc>
      </w:tr>
      <w:tr w:rsidR="00F01AB9" w:rsidRPr="0073754B" w14:paraId="03839E7B" w14:textId="77777777" w:rsidTr="00F01AB9">
        <w:trPr>
          <w:trHeight w:val="288"/>
        </w:trPr>
        <w:tc>
          <w:tcPr>
            <w:tcW w:w="124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C000"/>
            <w:vAlign w:val="center"/>
            <w:hideMark/>
          </w:tcPr>
          <w:p w14:paraId="3FA4A87D" w14:textId="77777777" w:rsidR="00F01AB9" w:rsidRPr="00186F7B" w:rsidRDefault="00F01AB9" w:rsidP="00186F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6F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8CBB" w14:textId="77777777" w:rsidR="00F01AB9" w:rsidRPr="00186F7B" w:rsidRDefault="00F01AB9" w:rsidP="00186F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6F7B">
              <w:rPr>
                <w:rFonts w:ascii="Arial" w:hAnsi="Arial" w:cs="Arial"/>
                <w:sz w:val="22"/>
                <w:szCs w:val="22"/>
              </w:rPr>
              <w:t>Imputation automatique</w:t>
            </w:r>
          </w:p>
        </w:tc>
      </w:tr>
    </w:tbl>
    <w:p w14:paraId="6B637F2A" w14:textId="77777777" w:rsidR="00F01AB9" w:rsidRPr="00186F7B" w:rsidRDefault="00F01AB9" w:rsidP="00186F7B">
      <w:pPr>
        <w:jc w:val="both"/>
        <w:rPr>
          <w:rFonts w:ascii="Arial" w:hAnsi="Arial" w:cs="Arial"/>
          <w:sz w:val="22"/>
          <w:szCs w:val="22"/>
        </w:rPr>
      </w:pPr>
    </w:p>
    <w:p w14:paraId="63126E15" w14:textId="77777777" w:rsidR="00F01AB9" w:rsidRPr="00186F7B" w:rsidRDefault="00256D55" w:rsidP="00186F7B">
      <w:pPr>
        <w:jc w:val="both"/>
        <w:rPr>
          <w:rFonts w:ascii="Arial" w:hAnsi="Arial" w:cs="Arial"/>
          <w:sz w:val="22"/>
          <w:szCs w:val="22"/>
        </w:rPr>
      </w:pPr>
      <w:r w:rsidRPr="00186F7B">
        <w:rPr>
          <w:rFonts w:ascii="Arial" w:hAnsi="Arial" w:cs="Arial"/>
          <w:sz w:val="22"/>
          <w:szCs w:val="22"/>
        </w:rPr>
        <w:t>Les données chiffrées sont en Euros et en valeur absolue (charges en positif).</w:t>
      </w:r>
    </w:p>
    <w:p w14:paraId="55161756" w14:textId="77777777" w:rsidR="00F01AB9" w:rsidRDefault="00F01AB9">
      <w:pPr>
        <w:rPr>
          <w:rFonts w:ascii="Arial" w:hAnsi="Arial" w:cs="Arial"/>
        </w:rPr>
      </w:pPr>
    </w:p>
    <w:p w14:paraId="4B8A13CF" w14:textId="77777777" w:rsidR="00F01AB9" w:rsidRDefault="00F01AB9">
      <w:pPr>
        <w:rPr>
          <w:rFonts w:ascii="Arial" w:hAnsi="Arial" w:cs="Arial"/>
        </w:rPr>
      </w:pPr>
    </w:p>
    <w:p w14:paraId="0B26D6AD" w14:textId="77777777" w:rsidR="00AC57A9" w:rsidRDefault="00AC57A9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066298" w14:textId="77777777" w:rsidR="00513274" w:rsidRPr="000547E6" w:rsidRDefault="000547E6" w:rsidP="00503E22">
      <w:pPr>
        <w:pStyle w:val="Titre1"/>
        <w:keepNext w:val="0"/>
        <w:numPr>
          <w:ilvl w:val="0"/>
          <w:numId w:val="3"/>
        </w:numPr>
        <w:pBdr>
          <w:bottom w:val="single" w:sz="4" w:space="1" w:color="365F91" w:themeColor="accent1" w:themeShade="BF"/>
        </w:pBdr>
        <w:suppressAutoHyphens w:val="0"/>
        <w:spacing w:before="0" w:after="120"/>
        <w:jc w:val="both"/>
        <w:rPr>
          <w:rFonts w:eastAsiaTheme="majorEastAsia" w:cstheme="majorBidi"/>
          <w:b w:val="0"/>
          <w:bCs w:val="0"/>
          <w:color w:val="17365D" w:themeColor="text2" w:themeShade="BF"/>
          <w:spacing w:val="5"/>
          <w:kern w:val="28"/>
          <w:sz w:val="48"/>
          <w:szCs w:val="52"/>
          <w:lang w:eastAsia="en-US"/>
        </w:rPr>
      </w:pPr>
      <w:bookmarkStart w:id="6" w:name="_Toc456015029"/>
      <w:r w:rsidRPr="000547E6">
        <w:rPr>
          <w:rFonts w:eastAsiaTheme="majorEastAsia" w:cstheme="majorBidi"/>
          <w:b w:val="0"/>
          <w:bCs w:val="0"/>
          <w:color w:val="17365D" w:themeColor="text2" w:themeShade="BF"/>
          <w:spacing w:val="5"/>
          <w:kern w:val="28"/>
          <w:sz w:val="48"/>
          <w:szCs w:val="52"/>
          <w:lang w:eastAsia="en-US"/>
        </w:rPr>
        <w:lastRenderedPageBreak/>
        <w:t>Les onglets du classeur</w:t>
      </w:r>
      <w:bookmarkEnd w:id="6"/>
    </w:p>
    <w:p w14:paraId="4C014074" w14:textId="77777777" w:rsidR="00513274" w:rsidRPr="001177DE" w:rsidRDefault="00DB2AEF" w:rsidP="001177DE">
      <w:pPr>
        <w:pStyle w:val="Titre2"/>
        <w:keepNext w:val="0"/>
        <w:tabs>
          <w:tab w:val="left" w:pos="1134"/>
        </w:tabs>
        <w:suppressAutoHyphens w:val="0"/>
        <w:spacing w:before="600" w:after="480"/>
        <w:ind w:left="576" w:hanging="576"/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</w:pPr>
      <w:bookmarkStart w:id="7" w:name="_Toc456015030"/>
      <w:r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 xml:space="preserve">2.1 </w:t>
      </w:r>
      <w:r w:rsidR="00513274" w:rsidRPr="00DB2AEF"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>Onglet « </w:t>
      </w:r>
      <w:r w:rsidR="0073754B"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>I</w:t>
      </w:r>
      <w:r w:rsidR="00513274" w:rsidRPr="00DB2AEF"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>dentification »</w:t>
      </w:r>
      <w:bookmarkEnd w:id="7"/>
    </w:p>
    <w:p w14:paraId="671276E2" w14:textId="77777777" w:rsidR="00513274" w:rsidRPr="00186F7B" w:rsidRDefault="00513274" w:rsidP="00856825">
      <w:pPr>
        <w:jc w:val="both"/>
        <w:rPr>
          <w:rFonts w:ascii="Arial" w:hAnsi="Arial" w:cs="Arial"/>
          <w:color w:val="C0504D" w:themeColor="accent2"/>
          <w:sz w:val="22"/>
          <w:szCs w:val="22"/>
        </w:rPr>
      </w:pPr>
      <w:r w:rsidRPr="00186F7B">
        <w:rPr>
          <w:rFonts w:ascii="Arial" w:hAnsi="Arial" w:cs="Arial"/>
          <w:color w:val="C0504D" w:themeColor="accent2"/>
          <w:sz w:val="22"/>
          <w:szCs w:val="22"/>
        </w:rPr>
        <w:t>Le remplissage de cet onglet est facultatif pendant la période de test.</w:t>
      </w:r>
    </w:p>
    <w:p w14:paraId="4A67A6A6" w14:textId="77777777" w:rsidR="00513274" w:rsidRPr="001177DE" w:rsidRDefault="00513274" w:rsidP="00856825">
      <w:pPr>
        <w:jc w:val="both"/>
        <w:rPr>
          <w:rFonts w:ascii="Arial" w:hAnsi="Arial" w:cs="Arial"/>
          <w:color w:val="000000"/>
          <w:sz w:val="22"/>
          <w:szCs w:val="22"/>
          <w:lang w:eastAsia="fr-FR"/>
        </w:rPr>
      </w:pPr>
    </w:p>
    <w:p w14:paraId="05711363" w14:textId="77777777" w:rsidR="00513274" w:rsidRDefault="00513274" w:rsidP="00856825">
      <w:pPr>
        <w:jc w:val="both"/>
        <w:rPr>
          <w:rFonts w:ascii="Arial" w:hAnsi="Arial" w:cs="Arial"/>
          <w:color w:val="C0504D" w:themeColor="accent2"/>
          <w:sz w:val="22"/>
          <w:szCs w:val="22"/>
          <w:lang w:eastAsia="fr-FR"/>
        </w:rPr>
      </w:pPr>
      <w:r w:rsidRPr="00186F7B">
        <w:rPr>
          <w:rFonts w:ascii="Arial" w:hAnsi="Arial" w:cs="Arial"/>
          <w:color w:val="C0504D" w:themeColor="accent2"/>
          <w:sz w:val="22"/>
          <w:szCs w:val="22"/>
          <w:lang w:eastAsia="fr-FR"/>
        </w:rPr>
        <w:t>Néanmoins afin de pouvoir exploiter les données, il convient de renseigner un FINESS fictif :</w:t>
      </w:r>
    </w:p>
    <w:p w14:paraId="5E0171B6" w14:textId="77777777" w:rsidR="00F401F9" w:rsidRPr="00186F7B" w:rsidRDefault="00F401F9" w:rsidP="00856825">
      <w:pPr>
        <w:jc w:val="both"/>
        <w:rPr>
          <w:rFonts w:ascii="Arial" w:hAnsi="Arial" w:cs="Arial"/>
          <w:color w:val="C0504D" w:themeColor="accent2"/>
          <w:sz w:val="22"/>
          <w:szCs w:val="22"/>
        </w:rPr>
      </w:pPr>
    </w:p>
    <w:p w14:paraId="78744E85" w14:textId="77777777" w:rsidR="00513274" w:rsidRDefault="00513274">
      <w:pPr>
        <w:rPr>
          <w:rFonts w:ascii="Arial" w:hAnsi="Arial" w:cs="Arial"/>
        </w:rPr>
      </w:pPr>
      <w:r w:rsidRPr="00513274">
        <w:rPr>
          <w:noProof/>
          <w:lang w:eastAsia="fr-FR"/>
        </w:rPr>
        <w:drawing>
          <wp:inline distT="0" distB="0" distL="0" distR="0" wp14:anchorId="3B224FB9" wp14:editId="2E592D52">
            <wp:extent cx="5975985" cy="400198"/>
            <wp:effectExtent l="0" t="0" r="5715" b="0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40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54ABD" w14:textId="77777777" w:rsidR="00513274" w:rsidRDefault="00513274">
      <w:pPr>
        <w:rPr>
          <w:rFonts w:ascii="Arial" w:hAnsi="Arial" w:cs="Arial"/>
        </w:rPr>
      </w:pPr>
    </w:p>
    <w:p w14:paraId="7D410967" w14:textId="77777777" w:rsidR="00761DC5" w:rsidRPr="001177DE" w:rsidRDefault="00DB2AEF" w:rsidP="001177DE">
      <w:pPr>
        <w:pStyle w:val="Titre2"/>
        <w:keepNext w:val="0"/>
        <w:tabs>
          <w:tab w:val="left" w:pos="1134"/>
        </w:tabs>
        <w:suppressAutoHyphens w:val="0"/>
        <w:spacing w:before="600" w:after="480"/>
        <w:ind w:left="576" w:hanging="576"/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</w:pPr>
      <w:bookmarkStart w:id="8" w:name="_Toc456015031"/>
      <w:r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 xml:space="preserve">2.2 </w:t>
      </w:r>
      <w:r w:rsidR="00513274" w:rsidRPr="00DB2AEF"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 xml:space="preserve">Onglet </w:t>
      </w:r>
      <w:r w:rsidR="0073754B"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>« </w:t>
      </w:r>
      <w:r w:rsidR="00513274" w:rsidRPr="00F01AB9"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>Autres_m²</w:t>
      </w:r>
      <w:r w:rsidR="0073754B"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> »</w:t>
      </w:r>
      <w:bookmarkEnd w:id="8"/>
    </w:p>
    <w:p w14:paraId="43129EF7" w14:textId="77777777" w:rsidR="00762E71" w:rsidRPr="001177DE" w:rsidRDefault="0082524A" w:rsidP="00856825">
      <w:pPr>
        <w:jc w:val="both"/>
        <w:rPr>
          <w:rFonts w:ascii="Arial" w:hAnsi="Arial" w:cs="Arial"/>
          <w:sz w:val="22"/>
          <w:szCs w:val="22"/>
        </w:rPr>
      </w:pPr>
      <w:r w:rsidRPr="001177DE">
        <w:rPr>
          <w:rFonts w:ascii="Arial" w:hAnsi="Arial" w:cs="Arial"/>
          <w:sz w:val="22"/>
          <w:szCs w:val="22"/>
        </w:rPr>
        <w:t>Afin de pouvoir évaluer les charges relatives aux Prestations délivrées aux usagers et accompagnants / Majorations pour chambres particulières, il convient de renseigner le nombre de m² des sections cliniques d’hébergement.</w:t>
      </w:r>
    </w:p>
    <w:p w14:paraId="3C694EF6" w14:textId="77777777" w:rsidR="00762E71" w:rsidRPr="001177DE" w:rsidRDefault="0082524A" w:rsidP="00856825">
      <w:pPr>
        <w:jc w:val="both"/>
        <w:rPr>
          <w:rFonts w:ascii="Arial" w:hAnsi="Arial" w:cs="Arial"/>
          <w:sz w:val="22"/>
          <w:szCs w:val="22"/>
        </w:rPr>
      </w:pPr>
      <w:r w:rsidRPr="001177DE">
        <w:rPr>
          <w:rFonts w:ascii="Arial" w:hAnsi="Arial" w:cs="Arial"/>
          <w:sz w:val="22"/>
          <w:szCs w:val="22"/>
        </w:rPr>
        <w:t>Les m² doivent être renseignés selon l’information disponible dans l’établissement (m² SHOB</w:t>
      </w:r>
      <w:r w:rsidR="0073754B">
        <w:rPr>
          <w:rFonts w:ascii="Arial" w:hAnsi="Arial" w:cs="Arial"/>
          <w:sz w:val="22"/>
          <w:szCs w:val="22"/>
        </w:rPr>
        <w:t xml:space="preserve"> </w:t>
      </w:r>
      <w:r w:rsidRPr="001177DE">
        <w:rPr>
          <w:rFonts w:ascii="Arial" w:hAnsi="Arial" w:cs="Arial"/>
          <w:sz w:val="22"/>
          <w:szCs w:val="22"/>
        </w:rPr>
        <w:t>/</w:t>
      </w:r>
      <w:r w:rsidR="0073754B">
        <w:rPr>
          <w:rFonts w:ascii="Arial" w:hAnsi="Arial" w:cs="Arial"/>
          <w:sz w:val="22"/>
          <w:szCs w:val="22"/>
        </w:rPr>
        <w:t xml:space="preserve"> </w:t>
      </w:r>
      <w:r w:rsidRPr="001177DE">
        <w:rPr>
          <w:rFonts w:ascii="Arial" w:hAnsi="Arial" w:cs="Arial"/>
          <w:sz w:val="22"/>
          <w:szCs w:val="22"/>
        </w:rPr>
        <w:t>SHON</w:t>
      </w:r>
      <w:r w:rsidR="0073754B">
        <w:rPr>
          <w:rFonts w:ascii="Arial" w:hAnsi="Arial" w:cs="Arial"/>
          <w:sz w:val="22"/>
          <w:szCs w:val="22"/>
        </w:rPr>
        <w:t xml:space="preserve"> </w:t>
      </w:r>
      <w:r w:rsidRPr="001177DE">
        <w:rPr>
          <w:rFonts w:ascii="Arial" w:hAnsi="Arial" w:cs="Arial"/>
          <w:sz w:val="22"/>
          <w:szCs w:val="22"/>
        </w:rPr>
        <w:t>/</w:t>
      </w:r>
      <w:r w:rsidR="0073754B">
        <w:rPr>
          <w:rFonts w:ascii="Arial" w:hAnsi="Arial" w:cs="Arial"/>
          <w:sz w:val="22"/>
          <w:szCs w:val="22"/>
        </w:rPr>
        <w:t xml:space="preserve"> </w:t>
      </w:r>
      <w:r w:rsidRPr="001177DE">
        <w:rPr>
          <w:rFonts w:ascii="Arial" w:hAnsi="Arial" w:cs="Arial"/>
          <w:sz w:val="22"/>
          <w:szCs w:val="22"/>
        </w:rPr>
        <w:t>surface plancher).</w:t>
      </w:r>
      <w:r w:rsidR="00936530" w:rsidRPr="001177DE">
        <w:rPr>
          <w:rFonts w:ascii="Arial" w:hAnsi="Arial" w:cs="Arial"/>
          <w:sz w:val="22"/>
          <w:szCs w:val="22"/>
        </w:rPr>
        <w:t xml:space="preserve"> L’unité utilisée doit être déclarée.</w:t>
      </w:r>
    </w:p>
    <w:p w14:paraId="2F06F60E" w14:textId="77777777" w:rsidR="00533570" w:rsidRPr="001177DE" w:rsidRDefault="00533570" w:rsidP="00856825">
      <w:pPr>
        <w:jc w:val="both"/>
        <w:rPr>
          <w:rFonts w:ascii="Arial" w:hAnsi="Arial" w:cs="Arial"/>
          <w:sz w:val="22"/>
          <w:szCs w:val="22"/>
        </w:rPr>
      </w:pPr>
    </w:p>
    <w:p w14:paraId="391A43E3" w14:textId="77777777" w:rsidR="00761DC5" w:rsidRDefault="00761DC5" w:rsidP="00856825">
      <w:pPr>
        <w:jc w:val="both"/>
        <w:rPr>
          <w:rFonts w:ascii="Arial" w:hAnsi="Arial" w:cs="Arial"/>
          <w:sz w:val="22"/>
          <w:szCs w:val="22"/>
        </w:rPr>
      </w:pPr>
      <w:r w:rsidRPr="001177DE">
        <w:rPr>
          <w:rFonts w:ascii="Arial" w:hAnsi="Arial" w:cs="Arial"/>
          <w:sz w:val="22"/>
          <w:szCs w:val="22"/>
        </w:rPr>
        <w:t>Les m² doivent être répartis selon les champs suivants :</w:t>
      </w:r>
    </w:p>
    <w:p w14:paraId="3FAB3C46" w14:textId="77777777" w:rsidR="00533570" w:rsidRDefault="00D97B45" w:rsidP="00D97B45">
      <w:pPr>
        <w:jc w:val="both"/>
        <w:rPr>
          <w:b/>
          <w:bCs/>
          <w:i/>
          <w:iCs/>
          <w:sz w:val="22"/>
          <w:szCs w:val="22"/>
        </w:rPr>
      </w:pPr>
      <w:r w:rsidRPr="00D97B45">
        <w:rPr>
          <w:b/>
          <w:bCs/>
          <w:i/>
          <w:iCs/>
          <w:noProof/>
          <w:sz w:val="22"/>
          <w:szCs w:val="22"/>
          <w:lang w:eastAsia="fr-FR"/>
        </w:rPr>
        <w:drawing>
          <wp:inline distT="0" distB="0" distL="0" distR="0" wp14:anchorId="2E2C76B6" wp14:editId="7AD2E860">
            <wp:extent cx="5760085" cy="91503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416FB" w14:textId="77777777" w:rsidR="00D97B45" w:rsidRPr="00D97B45" w:rsidRDefault="00D97B45" w:rsidP="00D97B45">
      <w:pPr>
        <w:jc w:val="both"/>
        <w:rPr>
          <w:b/>
          <w:bCs/>
          <w:i/>
          <w:iCs/>
          <w:sz w:val="22"/>
          <w:szCs w:val="22"/>
        </w:rPr>
      </w:pPr>
    </w:p>
    <w:p w14:paraId="146274F3" w14:textId="77777777" w:rsidR="00807883" w:rsidRPr="001177DE" w:rsidRDefault="0057519A" w:rsidP="0057519A">
      <w:pPr>
        <w:pStyle w:val="Titre2"/>
        <w:keepNext w:val="0"/>
        <w:tabs>
          <w:tab w:val="left" w:pos="1134"/>
        </w:tabs>
        <w:suppressAutoHyphens w:val="0"/>
        <w:spacing w:before="600" w:after="480"/>
        <w:ind w:left="576" w:hanging="576"/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</w:pPr>
      <w:bookmarkStart w:id="9" w:name="_Toc456015032"/>
      <w:r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 xml:space="preserve">2.3 </w:t>
      </w:r>
      <w:r w:rsidR="00807883" w:rsidRPr="00DB2AEF"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 xml:space="preserve">Onglet </w:t>
      </w:r>
      <w:r w:rsidR="0073754B"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>« </w:t>
      </w:r>
      <w:r w:rsidR="00807883" w:rsidRPr="00DB2AEF"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>Bilan</w:t>
      </w:r>
      <w:r w:rsidR="0073754B"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> »</w:t>
      </w:r>
      <w:bookmarkEnd w:id="9"/>
    </w:p>
    <w:p w14:paraId="202D58FC" w14:textId="77777777" w:rsidR="00807883" w:rsidRPr="0073754B" w:rsidRDefault="00807883">
      <w:pPr>
        <w:rPr>
          <w:rFonts w:ascii="Arial" w:hAnsi="Arial" w:cs="Arial"/>
          <w:color w:val="C0504D" w:themeColor="accent2"/>
          <w:sz w:val="22"/>
          <w:szCs w:val="22"/>
        </w:rPr>
      </w:pPr>
      <w:r w:rsidRPr="0073754B">
        <w:rPr>
          <w:rFonts w:ascii="Arial" w:hAnsi="Arial" w:cs="Arial"/>
          <w:color w:val="C0504D" w:themeColor="accent2"/>
          <w:sz w:val="22"/>
          <w:szCs w:val="22"/>
        </w:rPr>
        <w:t>Le remplissage de cet onglet est facultatif pendant la période de test.</w:t>
      </w:r>
    </w:p>
    <w:p w14:paraId="06BB72B3" w14:textId="77777777" w:rsidR="00807883" w:rsidRPr="001177DE" w:rsidRDefault="00807883">
      <w:pPr>
        <w:rPr>
          <w:rFonts w:ascii="Arial" w:hAnsi="Arial" w:cs="Arial"/>
          <w:sz w:val="22"/>
          <w:szCs w:val="22"/>
        </w:rPr>
      </w:pPr>
    </w:p>
    <w:p w14:paraId="602BE483" w14:textId="77777777" w:rsidR="00807883" w:rsidRDefault="00807883">
      <w:pPr>
        <w:rPr>
          <w:rFonts w:ascii="Arial" w:hAnsi="Arial" w:cs="Arial"/>
          <w:sz w:val="22"/>
          <w:szCs w:val="22"/>
        </w:rPr>
      </w:pPr>
      <w:r w:rsidRPr="001177DE">
        <w:rPr>
          <w:rFonts w:ascii="Arial" w:hAnsi="Arial" w:cs="Arial"/>
          <w:sz w:val="22"/>
          <w:szCs w:val="22"/>
        </w:rPr>
        <w:t xml:space="preserve">La trame de bilan reprise ici est </w:t>
      </w:r>
      <w:r w:rsidR="00332929" w:rsidRPr="001177DE">
        <w:rPr>
          <w:rFonts w:ascii="Arial" w:hAnsi="Arial" w:cs="Arial"/>
          <w:sz w:val="22"/>
          <w:szCs w:val="22"/>
        </w:rPr>
        <w:t>celle des</w:t>
      </w:r>
      <w:r w:rsidRPr="001177DE">
        <w:rPr>
          <w:rFonts w:ascii="Arial" w:hAnsi="Arial" w:cs="Arial"/>
          <w:sz w:val="22"/>
          <w:szCs w:val="22"/>
        </w:rPr>
        <w:t xml:space="preserve"> liasses fiscales.</w:t>
      </w:r>
    </w:p>
    <w:p w14:paraId="0EEA6B3B" w14:textId="77777777" w:rsidR="0073754B" w:rsidRPr="001177DE" w:rsidRDefault="0073754B">
      <w:pPr>
        <w:rPr>
          <w:rFonts w:ascii="Arial" w:hAnsi="Arial" w:cs="Arial"/>
          <w:sz w:val="22"/>
          <w:szCs w:val="22"/>
        </w:rPr>
      </w:pPr>
    </w:p>
    <w:p w14:paraId="522070A7" w14:textId="77777777" w:rsidR="00332929" w:rsidRDefault="00332929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8E95AD" w14:textId="77777777" w:rsidR="00807883" w:rsidRPr="004B3183" w:rsidRDefault="0057519A" w:rsidP="0057519A">
      <w:pPr>
        <w:pStyle w:val="Titre2"/>
        <w:keepNext w:val="0"/>
        <w:tabs>
          <w:tab w:val="left" w:pos="1134"/>
        </w:tabs>
        <w:suppressAutoHyphens w:val="0"/>
        <w:spacing w:before="600" w:after="480"/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</w:pPr>
      <w:bookmarkStart w:id="10" w:name="_Toc456015033"/>
      <w:r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lastRenderedPageBreak/>
        <w:t xml:space="preserve">2.4 </w:t>
      </w:r>
      <w:r w:rsidR="002B6697" w:rsidRPr="004B3183"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>Onglets de saisie du plan comptable</w:t>
      </w:r>
      <w:bookmarkEnd w:id="10"/>
    </w:p>
    <w:p w14:paraId="1610F3FA" w14:textId="77777777" w:rsidR="00191A59" w:rsidRPr="001177DE" w:rsidRDefault="004B3183" w:rsidP="001177DE">
      <w:pPr>
        <w:pStyle w:val="Titre3"/>
        <w:keepNext w:val="0"/>
        <w:widowControl w:val="0"/>
        <w:suppressAutoHyphens w:val="0"/>
        <w:adjustRightInd w:val="0"/>
        <w:spacing w:before="480" w:after="360"/>
        <w:ind w:left="720"/>
        <w:jc w:val="both"/>
        <w:textAlignment w:val="baseline"/>
        <w:rPr>
          <w:noProof/>
          <w:color w:val="17365D" w:themeColor="text2" w:themeShade="BF"/>
          <w:sz w:val="28"/>
          <w:szCs w:val="24"/>
          <w:u w:val="dotted"/>
          <w:lang w:eastAsia="fr-FR"/>
        </w:rPr>
      </w:pPr>
      <w:bookmarkStart w:id="11" w:name="_Toc456015034"/>
      <w:r>
        <w:rPr>
          <w:noProof/>
          <w:color w:val="17365D" w:themeColor="text2" w:themeShade="BF"/>
          <w:sz w:val="28"/>
          <w:szCs w:val="24"/>
          <w:u w:val="dotted"/>
          <w:lang w:eastAsia="fr-FR"/>
        </w:rPr>
        <w:t xml:space="preserve">2.4.1 </w:t>
      </w:r>
      <w:r w:rsidR="006E0F8B" w:rsidRPr="004B3183">
        <w:rPr>
          <w:noProof/>
          <w:color w:val="17365D" w:themeColor="text2" w:themeShade="BF"/>
          <w:sz w:val="28"/>
          <w:szCs w:val="24"/>
          <w:u w:val="dotted"/>
          <w:lang w:eastAsia="fr-FR"/>
        </w:rPr>
        <w:t>Principes de saisie du plan comptable</w:t>
      </w:r>
      <w:bookmarkEnd w:id="11"/>
    </w:p>
    <w:p w14:paraId="236C8767" w14:textId="77777777" w:rsidR="002B6697" w:rsidRPr="001177DE" w:rsidRDefault="002B6697" w:rsidP="009E328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177DE">
        <w:rPr>
          <w:rFonts w:ascii="Arial" w:hAnsi="Arial" w:cs="Arial"/>
          <w:sz w:val="22"/>
          <w:szCs w:val="22"/>
        </w:rPr>
        <w:t>Les établissements s’appuient sur leur balance comptable de clôture pour pouvoir renseigner cette phase.</w:t>
      </w:r>
    </w:p>
    <w:p w14:paraId="15933C22" w14:textId="77777777" w:rsidR="002B6697" w:rsidRPr="001177DE" w:rsidRDefault="002B6697" w:rsidP="009E328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C76A34A" w14:textId="77777777" w:rsidR="002B6697" w:rsidRPr="001177DE" w:rsidRDefault="002B6697" w:rsidP="009E328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177DE">
        <w:rPr>
          <w:rFonts w:ascii="Arial" w:hAnsi="Arial" w:cs="Arial"/>
          <w:sz w:val="22"/>
          <w:szCs w:val="22"/>
        </w:rPr>
        <w:t xml:space="preserve">Par principe, chaque intitulé de charge ou de produit du Plan Comptable </w:t>
      </w:r>
      <w:r w:rsidR="00332929" w:rsidRPr="001177DE">
        <w:rPr>
          <w:rFonts w:ascii="Arial" w:hAnsi="Arial" w:cs="Arial"/>
          <w:sz w:val="22"/>
          <w:szCs w:val="22"/>
        </w:rPr>
        <w:t xml:space="preserve">de la maquette </w:t>
      </w:r>
      <w:r w:rsidRPr="001177DE">
        <w:rPr>
          <w:rFonts w:ascii="Arial" w:hAnsi="Arial" w:cs="Arial"/>
          <w:sz w:val="22"/>
          <w:szCs w:val="22"/>
        </w:rPr>
        <w:t>a une ou des équivalences dans les balances de sortie ou de clôture.</w:t>
      </w:r>
    </w:p>
    <w:p w14:paraId="7E633DE6" w14:textId="77777777" w:rsidR="002B6697" w:rsidRPr="001177DE" w:rsidRDefault="002B6697" w:rsidP="009E328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04A8F99" w14:textId="77777777" w:rsidR="002B6697" w:rsidRPr="001177DE" w:rsidRDefault="002B6697" w:rsidP="009E328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177DE">
        <w:rPr>
          <w:rFonts w:ascii="Arial" w:hAnsi="Arial" w:cs="Arial"/>
          <w:sz w:val="22"/>
          <w:szCs w:val="22"/>
        </w:rPr>
        <w:t xml:space="preserve">Les établissements ne disposant pas d’un plan comptable suffisamment détaillé pour assurer toutes les équivalences, doivent procéder à l’analyse de leurs données comptables pour être en mesure </w:t>
      </w:r>
      <w:r w:rsidRPr="001177DE">
        <w:rPr>
          <w:rFonts w:ascii="Arial" w:hAnsi="Arial" w:cs="Arial"/>
          <w:b/>
          <w:sz w:val="22"/>
          <w:szCs w:val="22"/>
        </w:rPr>
        <w:t xml:space="preserve">d’alimenter chacun des intitulés du Plan Comptable de </w:t>
      </w:r>
      <w:r w:rsidR="00F37D8D" w:rsidRPr="001177DE">
        <w:rPr>
          <w:rFonts w:ascii="Arial" w:hAnsi="Arial" w:cs="Arial"/>
          <w:b/>
          <w:sz w:val="22"/>
          <w:szCs w:val="22"/>
        </w:rPr>
        <w:t>la maquette</w:t>
      </w:r>
      <w:r w:rsidRPr="001177DE">
        <w:rPr>
          <w:rFonts w:ascii="Arial" w:hAnsi="Arial" w:cs="Arial"/>
          <w:sz w:val="22"/>
          <w:szCs w:val="22"/>
        </w:rPr>
        <w:t xml:space="preserve">. </w:t>
      </w:r>
    </w:p>
    <w:p w14:paraId="0773C1EB" w14:textId="77777777" w:rsidR="002B6697" w:rsidRPr="001177DE" w:rsidRDefault="002B6697" w:rsidP="009E328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EE305F8" w14:textId="77777777" w:rsidR="002B6697" w:rsidRPr="001177DE" w:rsidRDefault="002B6697" w:rsidP="009E328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177DE">
        <w:rPr>
          <w:rFonts w:ascii="Arial" w:hAnsi="Arial" w:cs="Arial"/>
          <w:sz w:val="22"/>
          <w:szCs w:val="22"/>
        </w:rPr>
        <w:t>Dans un souci de vérification des données comptables, toutes les charges et produits doivent être indiqués dans le Plan Comptable de l’</w:t>
      </w:r>
      <w:r w:rsidR="00332929" w:rsidRPr="001177DE">
        <w:rPr>
          <w:rFonts w:ascii="Arial" w:hAnsi="Arial" w:cs="Arial"/>
          <w:sz w:val="22"/>
          <w:szCs w:val="22"/>
        </w:rPr>
        <w:t>enquête</w:t>
      </w:r>
      <w:r w:rsidRPr="001177DE">
        <w:rPr>
          <w:rFonts w:ascii="Arial" w:hAnsi="Arial" w:cs="Arial"/>
          <w:sz w:val="22"/>
          <w:szCs w:val="22"/>
        </w:rPr>
        <w:t xml:space="preserve">. </w:t>
      </w:r>
    </w:p>
    <w:p w14:paraId="666904BC" w14:textId="77777777" w:rsidR="006E0F8B" w:rsidRDefault="006E0F8B">
      <w:pPr>
        <w:rPr>
          <w:rFonts w:ascii="Arial" w:hAnsi="Arial" w:cs="Arial"/>
        </w:rPr>
      </w:pPr>
    </w:p>
    <w:p w14:paraId="65E7940F" w14:textId="77777777" w:rsidR="006E0F8B" w:rsidRPr="009E3280" w:rsidRDefault="004B3183" w:rsidP="009E3280">
      <w:pPr>
        <w:pStyle w:val="Titre3"/>
        <w:keepNext w:val="0"/>
        <w:widowControl w:val="0"/>
        <w:suppressAutoHyphens w:val="0"/>
        <w:adjustRightInd w:val="0"/>
        <w:spacing w:before="480" w:after="360"/>
        <w:ind w:left="720"/>
        <w:jc w:val="both"/>
        <w:textAlignment w:val="baseline"/>
        <w:rPr>
          <w:noProof/>
          <w:color w:val="17365D" w:themeColor="text2" w:themeShade="BF"/>
          <w:sz w:val="28"/>
          <w:szCs w:val="24"/>
          <w:u w:val="dotted"/>
          <w:lang w:eastAsia="fr-FR"/>
        </w:rPr>
      </w:pPr>
      <w:bookmarkStart w:id="12" w:name="_Toc456015035"/>
      <w:r>
        <w:rPr>
          <w:noProof/>
          <w:color w:val="17365D" w:themeColor="text2" w:themeShade="BF"/>
          <w:sz w:val="28"/>
          <w:szCs w:val="24"/>
          <w:u w:val="dotted"/>
          <w:lang w:eastAsia="fr-FR"/>
        </w:rPr>
        <w:t xml:space="preserve">2.4.2 </w:t>
      </w:r>
      <w:r w:rsidR="006E0F8B" w:rsidRPr="004B3183">
        <w:rPr>
          <w:noProof/>
          <w:color w:val="17365D" w:themeColor="text2" w:themeShade="BF"/>
          <w:sz w:val="28"/>
          <w:szCs w:val="24"/>
          <w:u w:val="dotted"/>
          <w:lang w:eastAsia="fr-FR"/>
        </w:rPr>
        <w:t xml:space="preserve">Onglet </w:t>
      </w:r>
      <w:r w:rsidR="0073754B">
        <w:rPr>
          <w:noProof/>
          <w:color w:val="17365D" w:themeColor="text2" w:themeShade="BF"/>
          <w:sz w:val="28"/>
          <w:szCs w:val="24"/>
          <w:u w:val="dotted"/>
          <w:lang w:eastAsia="fr-FR"/>
        </w:rPr>
        <w:t>« </w:t>
      </w:r>
      <w:r w:rsidR="006E0F8B" w:rsidRPr="004B3183">
        <w:rPr>
          <w:noProof/>
          <w:color w:val="17365D" w:themeColor="text2" w:themeShade="BF"/>
          <w:sz w:val="28"/>
          <w:szCs w:val="24"/>
          <w:u w:val="dotted"/>
          <w:lang w:eastAsia="fr-FR"/>
        </w:rPr>
        <w:t>Plan Comptable Produits</w:t>
      </w:r>
      <w:r w:rsidR="0073754B">
        <w:rPr>
          <w:noProof/>
          <w:color w:val="17365D" w:themeColor="text2" w:themeShade="BF"/>
          <w:sz w:val="28"/>
          <w:szCs w:val="24"/>
          <w:u w:val="dotted"/>
          <w:lang w:eastAsia="fr-FR"/>
        </w:rPr>
        <w:t> »</w:t>
      </w:r>
      <w:bookmarkEnd w:id="12"/>
    </w:p>
    <w:p w14:paraId="0027F5A5" w14:textId="77777777" w:rsidR="00191A59" w:rsidRPr="001177DE" w:rsidRDefault="00F37D8D" w:rsidP="00856825">
      <w:pPr>
        <w:jc w:val="both"/>
        <w:rPr>
          <w:rFonts w:ascii="Arial" w:hAnsi="Arial" w:cs="Arial"/>
          <w:sz w:val="22"/>
          <w:szCs w:val="22"/>
        </w:rPr>
      </w:pPr>
      <w:r w:rsidRPr="001177DE">
        <w:rPr>
          <w:rFonts w:ascii="Arial" w:hAnsi="Arial" w:cs="Arial"/>
          <w:sz w:val="22"/>
          <w:szCs w:val="22"/>
        </w:rPr>
        <w:t xml:space="preserve">L’établissement saisit les produits </w:t>
      </w:r>
      <w:r w:rsidR="009E6B9C" w:rsidRPr="001177DE">
        <w:rPr>
          <w:rFonts w:ascii="Arial" w:hAnsi="Arial" w:cs="Arial"/>
          <w:sz w:val="22"/>
          <w:szCs w:val="22"/>
        </w:rPr>
        <w:t>de l’année recueillie (année N) et de l’année précédente</w:t>
      </w:r>
      <w:r w:rsidR="00B65E61" w:rsidRPr="001177DE">
        <w:rPr>
          <w:rFonts w:ascii="Arial" w:hAnsi="Arial" w:cs="Arial"/>
          <w:sz w:val="22"/>
          <w:szCs w:val="22"/>
        </w:rPr>
        <w:t xml:space="preserve"> (année N-1)</w:t>
      </w:r>
      <w:r w:rsidR="00F13ED5">
        <w:rPr>
          <w:rFonts w:ascii="Arial" w:hAnsi="Arial" w:cs="Arial"/>
          <w:sz w:val="22"/>
          <w:szCs w:val="22"/>
        </w:rPr>
        <w:t>.</w:t>
      </w:r>
    </w:p>
    <w:p w14:paraId="18076787" w14:textId="77777777" w:rsidR="009E6B9C" w:rsidRPr="001177DE" w:rsidRDefault="00F13ED5" w:rsidP="008568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plan comptable est</w:t>
      </w:r>
      <w:r w:rsidR="00F66EF6" w:rsidRPr="001177DE">
        <w:rPr>
          <w:rFonts w:ascii="Arial" w:hAnsi="Arial" w:cs="Arial"/>
          <w:sz w:val="22"/>
          <w:szCs w:val="22"/>
        </w:rPr>
        <w:t xml:space="preserve"> basé sur la nomenclature du Plan Comptable Général</w:t>
      </w:r>
      <w:r w:rsidR="008005D0" w:rsidRPr="00611F0C">
        <w:rPr>
          <w:rFonts w:ascii="Arial" w:hAnsi="Arial" w:cs="Arial"/>
          <w:sz w:val="22"/>
          <w:szCs w:val="22"/>
        </w:rPr>
        <w:t xml:space="preserve"> pour les établissements ex-OQN/OQN</w:t>
      </w:r>
      <w:r w:rsidR="009068E6">
        <w:rPr>
          <w:rFonts w:ascii="Arial" w:hAnsi="Arial" w:cs="Arial"/>
          <w:sz w:val="22"/>
          <w:szCs w:val="22"/>
        </w:rPr>
        <w:t>,</w:t>
      </w:r>
      <w:r w:rsidR="008005D0" w:rsidRPr="00611F0C">
        <w:rPr>
          <w:rFonts w:ascii="Arial" w:hAnsi="Arial" w:cs="Arial"/>
          <w:sz w:val="22"/>
          <w:szCs w:val="22"/>
        </w:rPr>
        <w:t xml:space="preserve"> et sur la M21 pour les établissements ex-DG/DAF . </w:t>
      </w:r>
      <w:r w:rsidR="00F66EF6" w:rsidRPr="001177DE">
        <w:rPr>
          <w:rFonts w:ascii="Arial" w:hAnsi="Arial" w:cs="Arial"/>
          <w:sz w:val="22"/>
          <w:szCs w:val="22"/>
        </w:rPr>
        <w:t>.</w:t>
      </w:r>
    </w:p>
    <w:p w14:paraId="6F1B5C71" w14:textId="77777777" w:rsidR="00F66EF6" w:rsidRPr="001177DE" w:rsidRDefault="00F66EF6" w:rsidP="00856825">
      <w:pPr>
        <w:jc w:val="both"/>
        <w:rPr>
          <w:rFonts w:ascii="Arial" w:hAnsi="Arial" w:cs="Arial"/>
          <w:sz w:val="22"/>
          <w:szCs w:val="22"/>
        </w:rPr>
      </w:pPr>
    </w:p>
    <w:p w14:paraId="07B63E51" w14:textId="77777777" w:rsidR="00F37D8D" w:rsidRDefault="00F37D8D" w:rsidP="00856825">
      <w:pPr>
        <w:jc w:val="both"/>
        <w:rPr>
          <w:rFonts w:ascii="Arial" w:hAnsi="Arial" w:cs="Arial"/>
          <w:sz w:val="22"/>
          <w:szCs w:val="22"/>
        </w:rPr>
      </w:pPr>
      <w:r w:rsidRPr="001177DE">
        <w:rPr>
          <w:rFonts w:ascii="Arial" w:hAnsi="Arial" w:cs="Arial"/>
          <w:sz w:val="22"/>
          <w:szCs w:val="22"/>
        </w:rPr>
        <w:t>Ces produits sont affectés</w:t>
      </w:r>
      <w:r w:rsidR="009E6B9C" w:rsidRPr="001177DE">
        <w:rPr>
          <w:rFonts w:ascii="Arial" w:hAnsi="Arial" w:cs="Arial"/>
          <w:sz w:val="22"/>
          <w:szCs w:val="22"/>
        </w:rPr>
        <w:t xml:space="preserve"> automatiquement</w:t>
      </w:r>
      <w:r w:rsidRPr="001177DE">
        <w:rPr>
          <w:rFonts w:ascii="Arial" w:hAnsi="Arial" w:cs="Arial"/>
          <w:sz w:val="22"/>
          <w:szCs w:val="22"/>
        </w:rPr>
        <w:t xml:space="preserve"> en fonction des 2 catégories suivantes :</w:t>
      </w:r>
    </w:p>
    <w:p w14:paraId="75815841" w14:textId="77777777" w:rsidR="00F401F9" w:rsidRPr="001177DE" w:rsidRDefault="00F401F9" w:rsidP="0085682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F37D8D" w:rsidRPr="001177DE" w14:paraId="4C32179D" w14:textId="77777777" w:rsidTr="00F37D8D">
        <w:trPr>
          <w:trHeight w:val="707"/>
        </w:trPr>
        <w:tc>
          <w:tcPr>
            <w:tcW w:w="4531" w:type="dxa"/>
            <w:shd w:val="clear" w:color="000000" w:fill="8DB4E2"/>
            <w:vAlign w:val="center"/>
            <w:hideMark/>
          </w:tcPr>
          <w:p w14:paraId="7E23A39B" w14:textId="77777777" w:rsidR="00F37D8D" w:rsidRPr="001177DE" w:rsidRDefault="00F37D8D" w:rsidP="009068E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177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9068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Activités d’intérêt général</w:t>
            </w:r>
            <w:r w:rsidRPr="001177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br/>
              <w:t xml:space="preserve">Produits pris en compte dans le contrôle de l'absence de surcompensations financières </w:t>
            </w:r>
          </w:p>
        </w:tc>
        <w:tc>
          <w:tcPr>
            <w:tcW w:w="4531" w:type="dxa"/>
            <w:shd w:val="clear" w:color="000000" w:fill="8DB4E2"/>
            <w:vAlign w:val="center"/>
            <w:hideMark/>
          </w:tcPr>
          <w:p w14:paraId="38486406" w14:textId="77777777" w:rsidR="00F37D8D" w:rsidRPr="001177DE" w:rsidRDefault="00F37D8D" w:rsidP="00191A5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1177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 Hors </w:t>
            </w:r>
            <w:r w:rsidR="009068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Activités d’intérêt général</w:t>
            </w:r>
            <w:r w:rsidR="009068E6" w:rsidRPr="001177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br/>
            </w:r>
            <w:r w:rsidRPr="001177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br/>
              <w:t xml:space="preserve">Produits exclus du contrôle de l'absence de surcompensations financières </w:t>
            </w:r>
          </w:p>
        </w:tc>
      </w:tr>
    </w:tbl>
    <w:p w14:paraId="38C0CF48" w14:textId="77777777" w:rsidR="00191A59" w:rsidRDefault="00191A59" w:rsidP="00856825">
      <w:pPr>
        <w:jc w:val="both"/>
        <w:rPr>
          <w:rFonts w:ascii="Arial" w:hAnsi="Arial" w:cs="Arial"/>
          <w:sz w:val="22"/>
          <w:szCs w:val="22"/>
        </w:rPr>
      </w:pPr>
    </w:p>
    <w:p w14:paraId="57DCD08D" w14:textId="77777777" w:rsidR="00533570" w:rsidRDefault="00533570" w:rsidP="00533570">
      <w:pPr>
        <w:jc w:val="both"/>
        <w:rPr>
          <w:rFonts w:ascii="Arial" w:hAnsi="Arial" w:cs="Arial"/>
          <w:sz w:val="22"/>
          <w:szCs w:val="22"/>
        </w:rPr>
      </w:pPr>
      <w:r w:rsidRPr="001177DE">
        <w:rPr>
          <w:rFonts w:ascii="Arial" w:hAnsi="Arial" w:cs="Arial"/>
          <w:sz w:val="22"/>
          <w:szCs w:val="22"/>
        </w:rPr>
        <w:t xml:space="preserve">Les comptes exclus du contrôle de l'absence de surcompensation sont signalés dans une colonne spécifique à l’aide du signe </w:t>
      </w:r>
      <w:r w:rsidRPr="0001770F">
        <w:rPr>
          <w:rFonts w:ascii="Arial" w:hAnsi="Arial" w:cs="Arial"/>
          <w:b/>
          <w:sz w:val="22"/>
          <w:szCs w:val="22"/>
        </w:rPr>
        <w:t>« X »</w:t>
      </w:r>
      <w:r w:rsidRPr="001177DE">
        <w:rPr>
          <w:rFonts w:ascii="Arial" w:hAnsi="Arial" w:cs="Arial"/>
          <w:sz w:val="22"/>
          <w:szCs w:val="22"/>
        </w:rPr>
        <w:t> : colonne « Exclus du contrôle de l'absence de surcompensation ».</w:t>
      </w:r>
    </w:p>
    <w:p w14:paraId="4D39916E" w14:textId="77777777" w:rsidR="00533570" w:rsidRPr="001177DE" w:rsidRDefault="00533570" w:rsidP="00856825">
      <w:pPr>
        <w:jc w:val="both"/>
        <w:rPr>
          <w:rFonts w:ascii="Arial" w:hAnsi="Arial" w:cs="Arial"/>
          <w:sz w:val="22"/>
          <w:szCs w:val="22"/>
        </w:rPr>
      </w:pPr>
    </w:p>
    <w:p w14:paraId="348D0B7E" w14:textId="77777777" w:rsidR="009E3280" w:rsidRPr="001177DE" w:rsidRDefault="009E3280" w:rsidP="00856825">
      <w:pPr>
        <w:jc w:val="both"/>
        <w:rPr>
          <w:rFonts w:ascii="Arial" w:hAnsi="Arial" w:cs="Arial"/>
          <w:sz w:val="22"/>
          <w:szCs w:val="22"/>
        </w:rPr>
      </w:pPr>
      <w:r w:rsidRPr="001177DE">
        <w:rPr>
          <w:rFonts w:ascii="Arial" w:hAnsi="Arial" w:cs="Arial"/>
          <w:sz w:val="22"/>
          <w:szCs w:val="22"/>
        </w:rPr>
        <w:t>Pour permettre cette répartition, certains comptes ont été détaillés</w:t>
      </w:r>
      <w:r w:rsidR="009068E6">
        <w:rPr>
          <w:rFonts w:ascii="Arial" w:hAnsi="Arial" w:cs="Arial"/>
          <w:sz w:val="22"/>
          <w:szCs w:val="22"/>
        </w:rPr>
        <w:t xml:space="preserve"> (PCG)</w:t>
      </w:r>
      <w:r w:rsidRPr="001177DE">
        <w:rPr>
          <w:rFonts w:ascii="Arial" w:hAnsi="Arial" w:cs="Arial"/>
          <w:sz w:val="22"/>
          <w:szCs w:val="22"/>
        </w:rPr>
        <w:t> :</w:t>
      </w:r>
    </w:p>
    <w:p w14:paraId="21FEB525" w14:textId="77777777" w:rsidR="009E3280" w:rsidRPr="00533570" w:rsidRDefault="009E3280" w:rsidP="00856825">
      <w:pPr>
        <w:suppressAutoHyphens w:val="0"/>
        <w:ind w:left="709"/>
        <w:jc w:val="both"/>
        <w:rPr>
          <w:rFonts w:ascii="Arial" w:hAnsi="Arial" w:cs="Arial"/>
          <w:i/>
          <w:color w:val="000000"/>
          <w:sz w:val="22"/>
          <w:szCs w:val="22"/>
          <w:lang w:eastAsia="fr-FR"/>
        </w:rPr>
      </w:pPr>
      <w:r w:rsidRPr="00533570">
        <w:rPr>
          <w:rFonts w:ascii="Arial" w:hAnsi="Arial" w:cs="Arial"/>
          <w:i/>
          <w:color w:val="000000"/>
          <w:sz w:val="22"/>
          <w:szCs w:val="22"/>
          <w:lang w:eastAsia="fr-FR"/>
        </w:rPr>
        <w:t>706 - Prestations de services</w:t>
      </w:r>
    </w:p>
    <w:p w14:paraId="43781426" w14:textId="77777777" w:rsidR="009E3280" w:rsidRPr="00533570" w:rsidRDefault="009E3280" w:rsidP="00856825">
      <w:pPr>
        <w:suppressAutoHyphens w:val="0"/>
        <w:ind w:left="709"/>
        <w:jc w:val="both"/>
        <w:rPr>
          <w:rFonts w:ascii="Arial" w:hAnsi="Arial" w:cs="Arial"/>
          <w:i/>
          <w:color w:val="000000"/>
          <w:sz w:val="22"/>
          <w:szCs w:val="22"/>
          <w:lang w:eastAsia="fr-FR"/>
        </w:rPr>
      </w:pPr>
      <w:r w:rsidRPr="00533570">
        <w:rPr>
          <w:rFonts w:ascii="Arial" w:hAnsi="Arial" w:cs="Arial"/>
          <w:i/>
          <w:color w:val="000000"/>
          <w:sz w:val="22"/>
          <w:szCs w:val="22"/>
          <w:lang w:eastAsia="fr-FR"/>
        </w:rPr>
        <w:t xml:space="preserve">7088 - Autres produits d'activités annexes </w:t>
      </w:r>
    </w:p>
    <w:p w14:paraId="70A9C91F" w14:textId="77777777" w:rsidR="009E3280" w:rsidRPr="00533570" w:rsidRDefault="009E3280" w:rsidP="00856825">
      <w:pPr>
        <w:suppressAutoHyphens w:val="0"/>
        <w:ind w:left="709"/>
        <w:jc w:val="both"/>
        <w:rPr>
          <w:rFonts w:ascii="Arial" w:hAnsi="Arial" w:cs="Arial"/>
          <w:bCs/>
          <w:i/>
          <w:color w:val="000000"/>
          <w:sz w:val="22"/>
          <w:szCs w:val="22"/>
          <w:lang w:eastAsia="fr-FR"/>
        </w:rPr>
      </w:pPr>
      <w:r w:rsidRPr="00533570">
        <w:rPr>
          <w:rFonts w:ascii="Arial" w:hAnsi="Arial" w:cs="Arial"/>
          <w:bCs/>
          <w:i/>
          <w:color w:val="000000"/>
          <w:sz w:val="22"/>
          <w:szCs w:val="22"/>
          <w:lang w:eastAsia="fr-FR"/>
        </w:rPr>
        <w:t>74 - Subventions d'exploitation</w:t>
      </w:r>
    </w:p>
    <w:p w14:paraId="3C95A9DD" w14:textId="77777777" w:rsidR="009E3280" w:rsidRPr="00533570" w:rsidRDefault="00533570" w:rsidP="00533570">
      <w:pPr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533570">
        <w:rPr>
          <w:rFonts w:ascii="Arial" w:hAnsi="Arial" w:cs="Arial"/>
          <w:i/>
          <w:sz w:val="22"/>
          <w:szCs w:val="22"/>
        </w:rPr>
        <w:t>75821 - Produits divers de gestion courante</w:t>
      </w:r>
    </w:p>
    <w:p w14:paraId="54A26A03" w14:textId="77777777" w:rsidR="00533570" w:rsidRPr="001177DE" w:rsidRDefault="00533570" w:rsidP="00856825">
      <w:pPr>
        <w:jc w:val="both"/>
        <w:rPr>
          <w:rFonts w:ascii="Arial" w:hAnsi="Arial" w:cs="Arial"/>
          <w:sz w:val="22"/>
          <w:szCs w:val="22"/>
        </w:rPr>
      </w:pPr>
    </w:p>
    <w:p w14:paraId="75C9D00D" w14:textId="77777777" w:rsidR="0073754B" w:rsidRDefault="00533570" w:rsidP="008568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 ailleurs certains comptes ont été dédoublés :</w:t>
      </w:r>
    </w:p>
    <w:p w14:paraId="5A3F7031" w14:textId="77777777" w:rsidR="00533570" w:rsidRDefault="00533570" w:rsidP="00856825">
      <w:pPr>
        <w:jc w:val="both"/>
        <w:rPr>
          <w:rFonts w:ascii="Arial" w:hAnsi="Arial" w:cs="Arial"/>
          <w:color w:val="000000"/>
          <w:lang w:eastAsia="fr-FR"/>
        </w:rPr>
      </w:pPr>
    </w:p>
    <w:p w14:paraId="4EBFF02D" w14:textId="77777777" w:rsidR="00533570" w:rsidRPr="00533570" w:rsidRDefault="00533570" w:rsidP="00856825">
      <w:pPr>
        <w:jc w:val="both"/>
        <w:rPr>
          <w:rFonts w:ascii="Arial" w:hAnsi="Arial" w:cs="Arial"/>
          <w:i/>
          <w:color w:val="000000"/>
          <w:lang w:eastAsia="fr-FR"/>
        </w:rPr>
      </w:pPr>
      <w:r w:rsidRPr="00533570">
        <w:rPr>
          <w:rFonts w:ascii="Arial" w:hAnsi="Arial" w:cs="Arial"/>
          <w:i/>
          <w:color w:val="000000"/>
          <w:lang w:eastAsia="fr-FR"/>
        </w:rPr>
        <w:t>711 - Production stockée (ou déstockage) /Activités d’intérêt général</w:t>
      </w:r>
    </w:p>
    <w:p w14:paraId="346DC929" w14:textId="77777777" w:rsidR="00533570" w:rsidRPr="00533570" w:rsidRDefault="00533570" w:rsidP="00856825">
      <w:pPr>
        <w:jc w:val="both"/>
        <w:rPr>
          <w:rFonts w:ascii="Arial" w:hAnsi="Arial" w:cs="Arial"/>
          <w:i/>
          <w:color w:val="000000"/>
          <w:lang w:eastAsia="fr-FR"/>
        </w:rPr>
      </w:pPr>
      <w:r w:rsidRPr="00533570">
        <w:rPr>
          <w:rFonts w:ascii="Arial" w:hAnsi="Arial" w:cs="Arial"/>
          <w:i/>
          <w:color w:val="000000"/>
          <w:lang w:eastAsia="fr-FR"/>
        </w:rPr>
        <w:t>712 - Production stockée (ou déstockage) / Hors Activités d’intérêt général</w:t>
      </w:r>
    </w:p>
    <w:p w14:paraId="72CB096D" w14:textId="77777777" w:rsidR="00533570" w:rsidRPr="00533570" w:rsidRDefault="00533570" w:rsidP="00533570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color w:val="000000"/>
          <w:lang w:eastAsia="fr-FR"/>
        </w:rPr>
      </w:pPr>
      <w:r w:rsidRPr="00533570">
        <w:rPr>
          <w:rFonts w:ascii="Arial" w:hAnsi="Arial" w:cs="Arial"/>
          <w:color w:val="000000"/>
          <w:lang w:eastAsia="fr-FR"/>
        </w:rPr>
        <w:lastRenderedPageBreak/>
        <w:t>La répartition de la production stockée s’apprécie selon la nature de cette production liée à une activité d’intérêt générale ou non.</w:t>
      </w:r>
    </w:p>
    <w:p w14:paraId="72358B23" w14:textId="77777777" w:rsidR="00533570" w:rsidRDefault="00533570" w:rsidP="00856825">
      <w:pPr>
        <w:jc w:val="both"/>
        <w:rPr>
          <w:rFonts w:ascii="Arial" w:hAnsi="Arial" w:cs="Arial"/>
          <w:i/>
          <w:color w:val="000000"/>
          <w:lang w:eastAsia="fr-FR"/>
        </w:rPr>
      </w:pPr>
    </w:p>
    <w:p w14:paraId="0B27B754" w14:textId="77777777" w:rsidR="00533570" w:rsidRPr="00533570" w:rsidRDefault="00533570" w:rsidP="00856825">
      <w:pPr>
        <w:jc w:val="both"/>
        <w:rPr>
          <w:rFonts w:ascii="Arial" w:hAnsi="Arial" w:cs="Arial"/>
          <w:i/>
          <w:sz w:val="22"/>
          <w:szCs w:val="22"/>
        </w:rPr>
      </w:pPr>
      <w:r w:rsidRPr="00533570">
        <w:rPr>
          <w:rFonts w:ascii="Arial" w:hAnsi="Arial" w:cs="Arial"/>
          <w:i/>
          <w:color w:val="000000"/>
          <w:lang w:eastAsia="fr-FR"/>
        </w:rPr>
        <w:t>75821 - Produits divers de gestion courante - Autres Activités d’intérêt général</w:t>
      </w:r>
    </w:p>
    <w:p w14:paraId="0DB0BD80" w14:textId="77777777" w:rsidR="00611F0C" w:rsidRDefault="00611F0C" w:rsidP="00611F0C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color w:val="000000"/>
          <w:lang w:eastAsia="fr-FR"/>
        </w:rPr>
      </w:pPr>
      <w:r>
        <w:rPr>
          <w:rFonts w:ascii="Arial" w:hAnsi="Arial" w:cs="Arial"/>
          <w:color w:val="000000"/>
          <w:lang w:eastAsia="fr-FR"/>
        </w:rPr>
        <w:t>A noter que les produits suivants sont considérés comme relevant des activités d’intérêt général :</w:t>
      </w:r>
    </w:p>
    <w:p w14:paraId="5062A2E1" w14:textId="77777777" w:rsidR="00611F0C" w:rsidRPr="00D349B4" w:rsidRDefault="00611F0C" w:rsidP="00412B9C">
      <w:pPr>
        <w:pStyle w:val="Paragraphedeliste"/>
        <w:numPr>
          <w:ilvl w:val="1"/>
          <w:numId w:val="16"/>
        </w:numPr>
        <w:contextualSpacing/>
        <w:jc w:val="both"/>
        <w:rPr>
          <w:rFonts w:ascii="Arial" w:hAnsi="Arial" w:cs="Arial"/>
        </w:rPr>
      </w:pPr>
      <w:r w:rsidRPr="00D349B4">
        <w:rPr>
          <w:rFonts w:ascii="Arial" w:hAnsi="Arial" w:cs="Arial"/>
        </w:rPr>
        <w:t>Les remboursements des contrats aidés</w:t>
      </w:r>
    </w:p>
    <w:p w14:paraId="730F613C" w14:textId="77777777" w:rsidR="00611F0C" w:rsidRPr="00DA3340" w:rsidRDefault="00611F0C" w:rsidP="00412B9C">
      <w:pPr>
        <w:pStyle w:val="Paragraphedeliste"/>
        <w:numPr>
          <w:ilvl w:val="1"/>
          <w:numId w:val="16"/>
        </w:numPr>
        <w:contextualSpacing/>
        <w:jc w:val="both"/>
        <w:rPr>
          <w:rFonts w:ascii="Arial" w:hAnsi="Arial" w:cs="Arial"/>
        </w:rPr>
      </w:pPr>
      <w:r w:rsidRPr="00DA3340">
        <w:rPr>
          <w:rFonts w:ascii="Arial" w:hAnsi="Arial" w:cs="Arial"/>
        </w:rPr>
        <w:t>Les quotes-parts de GCS</w:t>
      </w:r>
    </w:p>
    <w:p w14:paraId="30123049" w14:textId="77777777" w:rsidR="00611F0C" w:rsidRDefault="00611F0C" w:rsidP="00856825">
      <w:pPr>
        <w:jc w:val="both"/>
        <w:rPr>
          <w:rFonts w:ascii="Arial" w:hAnsi="Arial" w:cs="Arial"/>
          <w:i/>
          <w:color w:val="000000"/>
          <w:lang w:eastAsia="fr-FR"/>
        </w:rPr>
      </w:pPr>
    </w:p>
    <w:p w14:paraId="44D3332A" w14:textId="77777777" w:rsidR="00533570" w:rsidRPr="00533570" w:rsidRDefault="00533570" w:rsidP="00856825">
      <w:pPr>
        <w:jc w:val="both"/>
        <w:rPr>
          <w:rFonts w:ascii="Arial" w:hAnsi="Arial" w:cs="Arial"/>
          <w:i/>
          <w:color w:val="000000"/>
          <w:lang w:eastAsia="fr-FR"/>
        </w:rPr>
      </w:pPr>
      <w:r w:rsidRPr="00533570">
        <w:rPr>
          <w:rFonts w:ascii="Arial" w:hAnsi="Arial" w:cs="Arial"/>
          <w:i/>
          <w:color w:val="000000"/>
          <w:lang w:eastAsia="fr-FR"/>
        </w:rPr>
        <w:t>75822 - Produits divers de gestion courante - Autres Hors Activités d’intérêt général</w:t>
      </w:r>
    </w:p>
    <w:p w14:paraId="755EB982" w14:textId="77777777" w:rsidR="00533570" w:rsidRDefault="00D349B4" w:rsidP="00533570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color w:val="000000"/>
          <w:lang w:eastAsia="fr-FR"/>
        </w:rPr>
      </w:pPr>
      <w:r>
        <w:rPr>
          <w:rFonts w:ascii="Arial" w:hAnsi="Arial" w:cs="Arial"/>
          <w:color w:val="000000"/>
          <w:lang w:eastAsia="fr-FR"/>
        </w:rPr>
        <w:t>A noter que l</w:t>
      </w:r>
      <w:r w:rsidR="00533570">
        <w:rPr>
          <w:rFonts w:ascii="Arial" w:hAnsi="Arial" w:cs="Arial"/>
          <w:color w:val="000000"/>
          <w:lang w:eastAsia="fr-FR"/>
        </w:rPr>
        <w:t>es produits suivants sont considérés comme hors activités d’intérêt général :</w:t>
      </w:r>
    </w:p>
    <w:p w14:paraId="611B2C01" w14:textId="77777777" w:rsidR="00D349B4" w:rsidRPr="00D349B4" w:rsidRDefault="00D349B4" w:rsidP="00D349B4">
      <w:pPr>
        <w:pStyle w:val="Paragraphedeliste"/>
        <w:numPr>
          <w:ilvl w:val="1"/>
          <w:numId w:val="16"/>
        </w:numPr>
        <w:contextualSpacing/>
        <w:jc w:val="both"/>
        <w:rPr>
          <w:rFonts w:ascii="Arial" w:hAnsi="Arial" w:cs="Arial"/>
        </w:rPr>
      </w:pPr>
      <w:r w:rsidRPr="00D349B4">
        <w:rPr>
          <w:rFonts w:ascii="Arial" w:hAnsi="Arial" w:cs="Arial"/>
        </w:rPr>
        <w:t>Les redevances Cafétéria</w:t>
      </w:r>
    </w:p>
    <w:p w14:paraId="6A741441" w14:textId="77777777" w:rsidR="00DA3340" w:rsidRDefault="00D349B4" w:rsidP="00DA3340">
      <w:pPr>
        <w:pStyle w:val="Paragraphedeliste"/>
        <w:numPr>
          <w:ilvl w:val="1"/>
          <w:numId w:val="16"/>
        </w:numPr>
        <w:contextualSpacing/>
        <w:jc w:val="both"/>
        <w:rPr>
          <w:rFonts w:ascii="Arial" w:hAnsi="Arial" w:cs="Arial"/>
        </w:rPr>
      </w:pPr>
      <w:r w:rsidRPr="00D349B4">
        <w:rPr>
          <w:rFonts w:ascii="Arial" w:hAnsi="Arial" w:cs="Arial"/>
        </w:rPr>
        <w:t>Les dons et legs</w:t>
      </w:r>
    </w:p>
    <w:p w14:paraId="012EBC9C" w14:textId="77777777" w:rsidR="00533570" w:rsidRPr="00DA3340" w:rsidRDefault="00533570" w:rsidP="00856825">
      <w:pPr>
        <w:jc w:val="both"/>
        <w:rPr>
          <w:rFonts w:ascii="Arial" w:hAnsi="Arial" w:cs="Arial"/>
          <w:sz w:val="22"/>
          <w:szCs w:val="22"/>
        </w:rPr>
      </w:pPr>
    </w:p>
    <w:p w14:paraId="790659B4" w14:textId="77777777" w:rsidR="00DA3340" w:rsidRPr="00F12629" w:rsidRDefault="00DA3340" w:rsidP="00DA3340">
      <w:pPr>
        <w:jc w:val="both"/>
        <w:rPr>
          <w:rFonts w:ascii="Arial" w:hAnsi="Arial" w:cs="Arial"/>
          <w:b/>
          <w:sz w:val="22"/>
          <w:szCs w:val="22"/>
        </w:rPr>
      </w:pPr>
      <w:r w:rsidRPr="00F12629">
        <w:rPr>
          <w:rFonts w:ascii="Arial" w:hAnsi="Arial" w:cs="Arial"/>
          <w:b/>
          <w:sz w:val="22"/>
          <w:szCs w:val="22"/>
        </w:rPr>
        <w:t>Comptabilisation des surcoûts industriels :</w:t>
      </w:r>
    </w:p>
    <w:p w14:paraId="03AC459A" w14:textId="77777777" w:rsidR="00DA3340" w:rsidRDefault="00DA3340" w:rsidP="00DA3340">
      <w:pPr>
        <w:jc w:val="both"/>
        <w:rPr>
          <w:rFonts w:ascii="Arial" w:hAnsi="Arial" w:cs="Arial"/>
          <w:sz w:val="22"/>
          <w:szCs w:val="22"/>
        </w:rPr>
      </w:pPr>
      <w:r w:rsidRPr="00DA3340">
        <w:rPr>
          <w:rFonts w:ascii="Arial" w:hAnsi="Arial" w:cs="Arial"/>
          <w:sz w:val="22"/>
          <w:szCs w:val="22"/>
        </w:rPr>
        <w:t>Ces surcoûts peuvent être comptabilisés dans les comptes « 758 Produits divers de gestion courante » ou « 7088 Autres produits » ou »754 Remboursements de frais ».</w:t>
      </w:r>
      <w:r w:rsidR="00FB266F">
        <w:rPr>
          <w:rFonts w:ascii="Arial" w:hAnsi="Arial" w:cs="Arial"/>
          <w:sz w:val="22"/>
          <w:szCs w:val="22"/>
        </w:rPr>
        <w:t xml:space="preserve"> </w:t>
      </w:r>
      <w:r w:rsidRPr="00DA3340">
        <w:rPr>
          <w:rFonts w:ascii="Arial" w:hAnsi="Arial" w:cs="Arial"/>
          <w:sz w:val="22"/>
          <w:szCs w:val="22"/>
        </w:rPr>
        <w:t>Ces produits sont considérés comme « Hors Activités d’intérêt général / Produits exclus du contrôle de l'absence de surcompensations financières ».</w:t>
      </w:r>
    </w:p>
    <w:p w14:paraId="02F6C4F2" w14:textId="5E99112B" w:rsidR="00DA3340" w:rsidRPr="00DA3340" w:rsidRDefault="00DA3340" w:rsidP="00DA3340">
      <w:pPr>
        <w:jc w:val="both"/>
        <w:rPr>
          <w:rFonts w:ascii="Arial" w:hAnsi="Arial" w:cs="Arial"/>
          <w:sz w:val="22"/>
          <w:szCs w:val="22"/>
        </w:rPr>
      </w:pPr>
      <w:r w:rsidRPr="00DA3340">
        <w:rPr>
          <w:rFonts w:ascii="Arial" w:hAnsi="Arial" w:cs="Arial"/>
          <w:sz w:val="22"/>
          <w:szCs w:val="22"/>
        </w:rPr>
        <w:t>Si l’é</w:t>
      </w:r>
      <w:r w:rsidR="00437586">
        <w:rPr>
          <w:rFonts w:ascii="Arial" w:hAnsi="Arial" w:cs="Arial"/>
          <w:sz w:val="22"/>
          <w:szCs w:val="22"/>
        </w:rPr>
        <w:t>tablissement utilise le compte « </w:t>
      </w:r>
      <w:r w:rsidRPr="00DA3340">
        <w:rPr>
          <w:rFonts w:ascii="Arial" w:hAnsi="Arial" w:cs="Arial"/>
          <w:sz w:val="22"/>
          <w:szCs w:val="22"/>
        </w:rPr>
        <w:t>754 Remboursements de frais », il devra</w:t>
      </w:r>
      <w:r w:rsidR="00F12629">
        <w:rPr>
          <w:rFonts w:ascii="Arial" w:hAnsi="Arial" w:cs="Arial"/>
          <w:sz w:val="22"/>
          <w:szCs w:val="22"/>
        </w:rPr>
        <w:t>,</w:t>
      </w:r>
      <w:r w:rsidRPr="00DA33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dans sa table de passage</w:t>
      </w:r>
      <w:r w:rsidR="00F1262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transférer </w:t>
      </w:r>
      <w:r w:rsidRPr="00DA3340">
        <w:rPr>
          <w:rFonts w:ascii="Arial" w:hAnsi="Arial" w:cs="Arial"/>
          <w:sz w:val="22"/>
          <w:szCs w:val="22"/>
        </w:rPr>
        <w:t>les produits dans le compte « 758 Produits divers de gestion courante - Autres Hors Activités d’intérêt général »</w:t>
      </w:r>
      <w:r>
        <w:rPr>
          <w:rFonts w:ascii="Arial" w:hAnsi="Arial" w:cs="Arial"/>
          <w:sz w:val="22"/>
          <w:szCs w:val="22"/>
        </w:rPr>
        <w:t>.</w:t>
      </w:r>
    </w:p>
    <w:p w14:paraId="4FEE1A88" w14:textId="77777777" w:rsidR="00533570" w:rsidRDefault="00533570" w:rsidP="00856825">
      <w:pPr>
        <w:jc w:val="both"/>
        <w:rPr>
          <w:rFonts w:ascii="Arial" w:hAnsi="Arial" w:cs="Arial"/>
          <w:sz w:val="22"/>
          <w:szCs w:val="22"/>
        </w:rPr>
      </w:pPr>
    </w:p>
    <w:p w14:paraId="7C7CAA19" w14:textId="77777777" w:rsidR="00F12629" w:rsidRDefault="00F12629" w:rsidP="00856825">
      <w:pPr>
        <w:jc w:val="both"/>
        <w:rPr>
          <w:rFonts w:ascii="Arial" w:hAnsi="Arial" w:cs="Arial"/>
          <w:sz w:val="22"/>
          <w:szCs w:val="22"/>
        </w:rPr>
      </w:pPr>
    </w:p>
    <w:p w14:paraId="559677FE" w14:textId="77777777" w:rsidR="00F12629" w:rsidRPr="001177DE" w:rsidRDefault="00F12629" w:rsidP="00856825">
      <w:pPr>
        <w:jc w:val="both"/>
        <w:rPr>
          <w:rFonts w:ascii="Arial" w:hAnsi="Arial" w:cs="Arial"/>
          <w:sz w:val="22"/>
          <w:szCs w:val="22"/>
        </w:rPr>
      </w:pPr>
    </w:p>
    <w:p w14:paraId="08862F4E" w14:textId="77777777" w:rsidR="00AE509A" w:rsidRPr="001177DE" w:rsidRDefault="00AE509A">
      <w:pPr>
        <w:suppressAutoHyphens w:val="0"/>
        <w:rPr>
          <w:rFonts w:ascii="Arial" w:hAnsi="Arial" w:cs="Arial"/>
          <w:sz w:val="22"/>
          <w:szCs w:val="22"/>
        </w:rPr>
      </w:pPr>
      <w:r w:rsidRPr="001177DE">
        <w:rPr>
          <w:rFonts w:ascii="Arial" w:hAnsi="Arial" w:cs="Arial"/>
          <w:sz w:val="22"/>
          <w:szCs w:val="22"/>
        </w:rPr>
        <w:br w:type="page"/>
      </w:r>
    </w:p>
    <w:p w14:paraId="1ED1899F" w14:textId="77777777" w:rsidR="006E0F8B" w:rsidRPr="004B3183" w:rsidRDefault="00F50959" w:rsidP="00F50959">
      <w:pPr>
        <w:pStyle w:val="Titre3"/>
        <w:keepNext w:val="0"/>
        <w:widowControl w:val="0"/>
        <w:suppressAutoHyphens w:val="0"/>
        <w:adjustRightInd w:val="0"/>
        <w:spacing w:before="480" w:after="360"/>
        <w:jc w:val="both"/>
        <w:textAlignment w:val="baseline"/>
        <w:rPr>
          <w:noProof/>
          <w:color w:val="17365D" w:themeColor="text2" w:themeShade="BF"/>
          <w:sz w:val="28"/>
          <w:szCs w:val="24"/>
          <w:u w:val="dotted"/>
          <w:lang w:eastAsia="fr-FR"/>
        </w:rPr>
      </w:pPr>
      <w:bookmarkStart w:id="13" w:name="_Toc456015036"/>
      <w:r>
        <w:rPr>
          <w:noProof/>
          <w:color w:val="17365D" w:themeColor="text2" w:themeShade="BF"/>
          <w:sz w:val="28"/>
          <w:szCs w:val="24"/>
          <w:u w:val="dotted"/>
          <w:lang w:eastAsia="fr-FR"/>
        </w:rPr>
        <w:lastRenderedPageBreak/>
        <w:t xml:space="preserve">2.4.3 </w:t>
      </w:r>
      <w:r w:rsidR="006E0F8B" w:rsidRPr="004B3183">
        <w:rPr>
          <w:noProof/>
          <w:color w:val="17365D" w:themeColor="text2" w:themeShade="BF"/>
          <w:sz w:val="28"/>
          <w:szCs w:val="24"/>
          <w:u w:val="dotted"/>
          <w:lang w:eastAsia="fr-FR"/>
        </w:rPr>
        <w:t xml:space="preserve">Onglet </w:t>
      </w:r>
      <w:r w:rsidR="0073754B">
        <w:rPr>
          <w:noProof/>
          <w:color w:val="17365D" w:themeColor="text2" w:themeShade="BF"/>
          <w:sz w:val="28"/>
          <w:szCs w:val="24"/>
          <w:u w:val="dotted"/>
          <w:lang w:eastAsia="fr-FR"/>
        </w:rPr>
        <w:t>« </w:t>
      </w:r>
      <w:r w:rsidR="006E0F8B" w:rsidRPr="004B3183">
        <w:rPr>
          <w:noProof/>
          <w:color w:val="17365D" w:themeColor="text2" w:themeShade="BF"/>
          <w:sz w:val="28"/>
          <w:szCs w:val="24"/>
          <w:u w:val="dotted"/>
          <w:lang w:eastAsia="fr-FR"/>
        </w:rPr>
        <w:t>Plan Comptable Charges</w:t>
      </w:r>
      <w:r w:rsidR="0073754B">
        <w:rPr>
          <w:noProof/>
          <w:color w:val="17365D" w:themeColor="text2" w:themeShade="BF"/>
          <w:sz w:val="28"/>
          <w:szCs w:val="24"/>
          <w:u w:val="dotted"/>
          <w:lang w:eastAsia="fr-FR"/>
        </w:rPr>
        <w:t> »</w:t>
      </w:r>
      <w:bookmarkEnd w:id="13"/>
    </w:p>
    <w:p w14:paraId="67995AC5" w14:textId="77777777" w:rsidR="00F7607B" w:rsidRPr="008E06A3" w:rsidRDefault="00F7607B" w:rsidP="00856825">
      <w:pPr>
        <w:jc w:val="both"/>
        <w:rPr>
          <w:rFonts w:ascii="Arial" w:hAnsi="Arial" w:cs="Arial"/>
          <w:sz w:val="22"/>
          <w:szCs w:val="22"/>
        </w:rPr>
      </w:pPr>
      <w:r w:rsidRPr="008E06A3">
        <w:rPr>
          <w:rFonts w:ascii="Arial" w:hAnsi="Arial" w:cs="Arial"/>
          <w:sz w:val="22"/>
          <w:szCs w:val="22"/>
        </w:rPr>
        <w:t>L’établissement saisit les charges de l’année recueillie (année N) et de l’année précédente (année N-1)</w:t>
      </w:r>
      <w:r w:rsidR="008E06A3">
        <w:rPr>
          <w:rFonts w:ascii="Arial" w:hAnsi="Arial" w:cs="Arial"/>
          <w:sz w:val="22"/>
          <w:szCs w:val="22"/>
        </w:rPr>
        <w:t>.</w:t>
      </w:r>
    </w:p>
    <w:p w14:paraId="013C38BF" w14:textId="77777777" w:rsidR="00F13ED5" w:rsidRPr="001177DE" w:rsidRDefault="00F13ED5" w:rsidP="008568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plan comptable est</w:t>
      </w:r>
      <w:r w:rsidRPr="001177DE">
        <w:rPr>
          <w:rFonts w:ascii="Arial" w:hAnsi="Arial" w:cs="Arial"/>
          <w:sz w:val="22"/>
          <w:szCs w:val="22"/>
        </w:rPr>
        <w:t xml:space="preserve"> basé sur la nomenclature du Plan Comptable Général.</w:t>
      </w:r>
    </w:p>
    <w:p w14:paraId="7E59B08E" w14:textId="77777777" w:rsidR="00F7607B" w:rsidRPr="008E06A3" w:rsidRDefault="00F7607B" w:rsidP="00856825">
      <w:pPr>
        <w:jc w:val="both"/>
        <w:rPr>
          <w:rFonts w:ascii="Arial" w:hAnsi="Arial" w:cs="Arial"/>
          <w:sz w:val="22"/>
          <w:szCs w:val="22"/>
        </w:rPr>
      </w:pPr>
    </w:p>
    <w:p w14:paraId="51D72821" w14:textId="77777777" w:rsidR="00762E71" w:rsidRPr="008E06A3" w:rsidRDefault="0082524A" w:rsidP="00856825">
      <w:pPr>
        <w:jc w:val="both"/>
        <w:rPr>
          <w:rFonts w:ascii="Arial" w:hAnsi="Arial" w:cs="Arial"/>
          <w:sz w:val="22"/>
          <w:szCs w:val="22"/>
        </w:rPr>
      </w:pPr>
      <w:r w:rsidRPr="008E06A3">
        <w:rPr>
          <w:rFonts w:ascii="Arial" w:hAnsi="Arial" w:cs="Arial"/>
          <w:sz w:val="22"/>
          <w:szCs w:val="22"/>
        </w:rPr>
        <w:t>Afin de pouvoir appliquer, le cas échéant, le</w:t>
      </w:r>
      <w:r w:rsidR="00723A96" w:rsidRPr="008E06A3">
        <w:rPr>
          <w:rFonts w:ascii="Arial" w:hAnsi="Arial" w:cs="Arial"/>
          <w:sz w:val="22"/>
          <w:szCs w:val="22"/>
        </w:rPr>
        <w:t>s ratios de</w:t>
      </w:r>
      <w:r w:rsidRPr="008E06A3">
        <w:rPr>
          <w:rFonts w:ascii="Arial" w:hAnsi="Arial" w:cs="Arial"/>
          <w:sz w:val="22"/>
          <w:szCs w:val="22"/>
        </w:rPr>
        <w:t xml:space="preserve"> calcul sur les charges immobilières, les comptes suivants ont été dédoublés :</w:t>
      </w:r>
    </w:p>
    <w:p w14:paraId="462B589F" w14:textId="77777777" w:rsidR="00F7607B" w:rsidRDefault="00F7607B">
      <w:pPr>
        <w:rPr>
          <w:rFonts w:ascii="Arial" w:hAnsi="Arial" w:cs="Arial"/>
        </w:rPr>
      </w:pPr>
    </w:p>
    <w:p w14:paraId="07F3B56A" w14:textId="77777777" w:rsidR="00503E22" w:rsidRDefault="00723A96">
      <w:pPr>
        <w:rPr>
          <w:rFonts w:ascii="Arial" w:hAnsi="Arial" w:cs="Arial"/>
        </w:rPr>
      </w:pPr>
      <w:r w:rsidRPr="00723A96">
        <w:rPr>
          <w:rFonts w:ascii="Arial" w:hAnsi="Arial" w:cs="Arial"/>
        </w:rPr>
        <w:object w:dxaOrig="13265" w:dyaOrig="4759" w14:anchorId="082996ED">
          <v:shape id="_x0000_i1029" type="#_x0000_t75" style="width:470.25pt;height:168pt" o:ole="">
            <v:imagedata r:id="rId16" o:title=""/>
          </v:shape>
          <o:OLEObject Type="Embed" ProgID="Excel.Sheet.12" ShapeID="_x0000_i1029" DrawAspect="Content" ObjectID="_1535359075" r:id="rId17"/>
        </w:object>
      </w:r>
    </w:p>
    <w:p w14:paraId="2B835B55" w14:textId="77777777" w:rsidR="00503E22" w:rsidRDefault="00250D6A" w:rsidP="00250D6A">
      <w:pPr>
        <w:pStyle w:val="Titre2"/>
        <w:keepNext w:val="0"/>
        <w:tabs>
          <w:tab w:val="left" w:pos="1134"/>
        </w:tabs>
        <w:suppressAutoHyphens w:val="0"/>
        <w:spacing w:before="600" w:after="480"/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</w:pPr>
      <w:bookmarkStart w:id="14" w:name="_Toc456015037"/>
      <w:r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 xml:space="preserve">2.5 </w:t>
      </w:r>
      <w:r w:rsidR="00503E22" w:rsidRPr="00DB2AEF"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>Onglet</w:t>
      </w:r>
      <w:r w:rsidR="00503E22"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>s</w:t>
      </w:r>
      <w:r w:rsidR="00503E22" w:rsidRPr="00503E22"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 xml:space="preserve"> </w:t>
      </w:r>
      <w:r w:rsidR="00F401F9"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>« </w:t>
      </w:r>
      <w:r w:rsidR="00503E22" w:rsidRPr="00F01AB9"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>Matrice analytique</w:t>
      </w:r>
      <w:r w:rsidR="00F401F9">
        <w:rPr>
          <w:i w:val="0"/>
          <w:iCs w:val="0"/>
          <w:noProof/>
          <w:color w:val="514B64"/>
          <w:sz w:val="36"/>
          <w:szCs w:val="24"/>
          <w:u w:val="single"/>
          <w:lang w:eastAsia="fr-FR"/>
        </w:rPr>
        <w:t> »</w:t>
      </w:r>
      <w:bookmarkEnd w:id="14"/>
    </w:p>
    <w:p w14:paraId="69538BB7" w14:textId="77777777" w:rsidR="002B6697" w:rsidRPr="00D619CD" w:rsidRDefault="00503E22" w:rsidP="00D619CD">
      <w:pPr>
        <w:pStyle w:val="Titre3"/>
        <w:keepNext w:val="0"/>
        <w:widowControl w:val="0"/>
        <w:suppressAutoHyphens w:val="0"/>
        <w:adjustRightInd w:val="0"/>
        <w:spacing w:before="480" w:after="360"/>
        <w:ind w:left="720"/>
        <w:jc w:val="both"/>
        <w:textAlignment w:val="baseline"/>
        <w:rPr>
          <w:noProof/>
          <w:color w:val="17365D" w:themeColor="text2" w:themeShade="BF"/>
          <w:sz w:val="28"/>
          <w:szCs w:val="24"/>
          <w:u w:val="dotted"/>
          <w:lang w:eastAsia="fr-FR"/>
        </w:rPr>
      </w:pPr>
      <w:bookmarkStart w:id="15" w:name="_Toc158107891"/>
      <w:bookmarkStart w:id="16" w:name="_Toc158182803"/>
      <w:bookmarkStart w:id="17" w:name="_Toc339981257"/>
      <w:bookmarkStart w:id="18" w:name="_Toc340071921"/>
      <w:bookmarkStart w:id="19" w:name="_Toc340073398"/>
      <w:bookmarkStart w:id="20" w:name="_Toc340074921"/>
      <w:bookmarkStart w:id="21" w:name="_Toc340505024"/>
      <w:bookmarkStart w:id="22" w:name="_Toc340572055"/>
      <w:bookmarkStart w:id="23" w:name="_Toc340572654"/>
      <w:bookmarkStart w:id="24" w:name="_Toc340573377"/>
      <w:bookmarkStart w:id="25" w:name="_Toc356830412"/>
      <w:bookmarkStart w:id="26" w:name="_Toc357699194"/>
      <w:bookmarkStart w:id="27" w:name="_Toc437610218"/>
      <w:bookmarkStart w:id="28" w:name="_Toc456015038"/>
      <w:r>
        <w:rPr>
          <w:noProof/>
          <w:color w:val="17365D" w:themeColor="text2" w:themeShade="BF"/>
          <w:sz w:val="28"/>
          <w:szCs w:val="24"/>
          <w:u w:val="dotted"/>
          <w:lang w:eastAsia="fr-FR"/>
        </w:rPr>
        <w:t xml:space="preserve">2.5.1 </w:t>
      </w:r>
      <w:r w:rsidR="002B6697" w:rsidRPr="00503E22">
        <w:rPr>
          <w:noProof/>
          <w:color w:val="17365D" w:themeColor="text2" w:themeShade="BF"/>
          <w:sz w:val="28"/>
          <w:szCs w:val="24"/>
          <w:u w:val="dotted"/>
          <w:lang w:eastAsia="fr-FR"/>
        </w:rPr>
        <w:t xml:space="preserve">Principes du 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2B6697" w:rsidRPr="00503E22">
        <w:rPr>
          <w:noProof/>
          <w:color w:val="17365D" w:themeColor="text2" w:themeShade="BF"/>
          <w:sz w:val="28"/>
          <w:szCs w:val="24"/>
          <w:u w:val="dotted"/>
          <w:lang w:eastAsia="fr-FR"/>
        </w:rPr>
        <w:t>découpage</w:t>
      </w:r>
      <w:bookmarkEnd w:id="25"/>
      <w:bookmarkEnd w:id="26"/>
      <w:bookmarkEnd w:id="27"/>
      <w:r w:rsidR="0057519A">
        <w:rPr>
          <w:noProof/>
          <w:color w:val="17365D" w:themeColor="text2" w:themeShade="BF"/>
          <w:sz w:val="28"/>
          <w:szCs w:val="24"/>
          <w:u w:val="dotted"/>
          <w:lang w:eastAsia="fr-FR"/>
        </w:rPr>
        <w:t xml:space="preserve"> analytique</w:t>
      </w:r>
      <w:bookmarkEnd w:id="28"/>
    </w:p>
    <w:p w14:paraId="4523E264" w14:textId="77777777" w:rsidR="00337680" w:rsidRPr="008E06A3" w:rsidRDefault="002B6697" w:rsidP="00C85FE2">
      <w:pPr>
        <w:jc w:val="both"/>
        <w:rPr>
          <w:rFonts w:ascii="Arial" w:hAnsi="Arial" w:cs="Arial"/>
          <w:sz w:val="22"/>
          <w:szCs w:val="22"/>
        </w:rPr>
      </w:pPr>
      <w:r w:rsidRPr="008E06A3">
        <w:rPr>
          <w:rFonts w:ascii="Arial" w:hAnsi="Arial" w:cs="Arial"/>
          <w:sz w:val="22"/>
          <w:szCs w:val="22"/>
        </w:rPr>
        <w:t>Le principe analytique qui sous-tend les règles de découpage, est celui des sections homogènes.</w:t>
      </w:r>
    </w:p>
    <w:p w14:paraId="0CB0FA49" w14:textId="77777777" w:rsidR="002B6697" w:rsidRPr="008E06A3" w:rsidRDefault="002B6697" w:rsidP="00C85FE2">
      <w:pPr>
        <w:jc w:val="both"/>
        <w:rPr>
          <w:rFonts w:ascii="Arial" w:hAnsi="Arial" w:cs="Arial"/>
          <w:sz w:val="22"/>
          <w:szCs w:val="22"/>
        </w:rPr>
      </w:pPr>
      <w:r w:rsidRPr="008E06A3">
        <w:rPr>
          <w:rFonts w:ascii="Arial" w:hAnsi="Arial" w:cs="Arial"/>
          <w:sz w:val="22"/>
          <w:szCs w:val="22"/>
        </w:rPr>
        <w:t xml:space="preserve">Ce principe consiste à découper une structure en sections d’analyse, chacune d’entre elles étant constituée par un </w:t>
      </w:r>
      <w:r w:rsidR="00186F7B">
        <w:rPr>
          <w:rFonts w:ascii="Arial" w:hAnsi="Arial" w:cs="Arial"/>
          <w:sz w:val="22"/>
          <w:szCs w:val="22"/>
        </w:rPr>
        <w:t xml:space="preserve">ensemble </w:t>
      </w:r>
      <w:r w:rsidRPr="008E06A3">
        <w:rPr>
          <w:rFonts w:ascii="Arial" w:hAnsi="Arial" w:cs="Arial"/>
          <w:sz w:val="22"/>
          <w:szCs w:val="22"/>
        </w:rPr>
        <w:t>d</w:t>
      </w:r>
      <w:r w:rsidR="00337680" w:rsidRPr="008E06A3">
        <w:rPr>
          <w:rFonts w:ascii="Arial" w:hAnsi="Arial" w:cs="Arial"/>
          <w:sz w:val="22"/>
          <w:szCs w:val="22"/>
        </w:rPr>
        <w:t>e moyens concourant au même but.</w:t>
      </w:r>
    </w:p>
    <w:p w14:paraId="7C7E81D5" w14:textId="77777777" w:rsidR="00337680" w:rsidRPr="008E06A3" w:rsidRDefault="00337680" w:rsidP="00C85FE2">
      <w:pPr>
        <w:jc w:val="both"/>
        <w:rPr>
          <w:rFonts w:ascii="Arial" w:hAnsi="Arial" w:cs="Arial"/>
          <w:sz w:val="22"/>
          <w:szCs w:val="22"/>
        </w:rPr>
      </w:pPr>
      <w:r w:rsidRPr="008E06A3">
        <w:rPr>
          <w:rFonts w:ascii="Arial" w:hAnsi="Arial" w:cs="Arial"/>
          <w:sz w:val="22"/>
          <w:szCs w:val="22"/>
        </w:rPr>
        <w:t>L’intégralité de l’activité de l’établissement doit être décrite par le découpage opéré.</w:t>
      </w:r>
    </w:p>
    <w:p w14:paraId="1C47B4E1" w14:textId="77777777" w:rsidR="00337680" w:rsidRPr="008E06A3" w:rsidRDefault="00337680" w:rsidP="00C85FE2">
      <w:pPr>
        <w:jc w:val="both"/>
        <w:rPr>
          <w:rFonts w:ascii="Arial" w:hAnsi="Arial" w:cs="Arial"/>
          <w:sz w:val="22"/>
          <w:szCs w:val="22"/>
        </w:rPr>
      </w:pPr>
    </w:p>
    <w:p w14:paraId="05F2CFD1" w14:textId="77777777" w:rsidR="00C85FE2" w:rsidRDefault="00C85FE2" w:rsidP="00C85FE2">
      <w:pPr>
        <w:jc w:val="both"/>
        <w:rPr>
          <w:rFonts w:ascii="Arial" w:hAnsi="Arial" w:cs="Arial"/>
          <w:sz w:val="22"/>
          <w:szCs w:val="22"/>
        </w:rPr>
      </w:pPr>
      <w:r w:rsidRPr="008E06A3">
        <w:rPr>
          <w:rFonts w:ascii="Arial" w:hAnsi="Arial" w:cs="Arial"/>
          <w:sz w:val="22"/>
          <w:szCs w:val="22"/>
        </w:rPr>
        <w:t>Pour chacune des sections définies</w:t>
      </w:r>
      <w:r w:rsidR="00F401F9">
        <w:rPr>
          <w:rFonts w:ascii="Arial" w:hAnsi="Arial" w:cs="Arial"/>
          <w:sz w:val="22"/>
          <w:szCs w:val="22"/>
        </w:rPr>
        <w:t>,</w:t>
      </w:r>
      <w:r w:rsidRPr="008E06A3">
        <w:rPr>
          <w:rFonts w:ascii="Arial" w:hAnsi="Arial" w:cs="Arial"/>
          <w:sz w:val="22"/>
          <w:szCs w:val="22"/>
        </w:rPr>
        <w:t xml:space="preserve"> </w:t>
      </w:r>
      <w:r w:rsidRPr="008E06A3">
        <w:rPr>
          <w:rFonts w:ascii="Arial" w:hAnsi="Arial" w:cs="Arial"/>
          <w:b/>
          <w:sz w:val="22"/>
          <w:szCs w:val="22"/>
        </w:rPr>
        <w:t>les coûts complets sont attendus</w:t>
      </w:r>
      <w:r w:rsidRPr="008E06A3">
        <w:rPr>
          <w:rFonts w:ascii="Arial" w:hAnsi="Arial" w:cs="Arial"/>
          <w:sz w:val="22"/>
          <w:szCs w:val="22"/>
        </w:rPr>
        <w:t>. Les charges</w:t>
      </w:r>
      <w:r w:rsidR="00D619CD">
        <w:rPr>
          <w:rFonts w:ascii="Arial" w:hAnsi="Arial" w:cs="Arial"/>
          <w:sz w:val="22"/>
          <w:szCs w:val="22"/>
        </w:rPr>
        <w:t xml:space="preserve"> indirectes</w:t>
      </w:r>
      <w:r w:rsidRPr="008E06A3">
        <w:rPr>
          <w:rFonts w:ascii="Arial" w:hAnsi="Arial" w:cs="Arial"/>
          <w:sz w:val="22"/>
          <w:szCs w:val="22"/>
        </w:rPr>
        <w:t xml:space="preserve"> de logistique et gestion générales doivent donc </w:t>
      </w:r>
      <w:r w:rsidR="00D619CD">
        <w:rPr>
          <w:rFonts w:ascii="Arial" w:hAnsi="Arial" w:cs="Arial"/>
          <w:sz w:val="22"/>
          <w:szCs w:val="22"/>
        </w:rPr>
        <w:t>être imputées à ces sections selon les clés utilisées par l’établissement.</w:t>
      </w:r>
    </w:p>
    <w:p w14:paraId="4F1B419E" w14:textId="77777777" w:rsidR="00D619CD" w:rsidRDefault="00D619CD" w:rsidP="00C85FE2">
      <w:pPr>
        <w:jc w:val="both"/>
        <w:rPr>
          <w:rFonts w:ascii="Arial" w:hAnsi="Arial" w:cs="Arial"/>
          <w:sz w:val="22"/>
          <w:szCs w:val="22"/>
        </w:rPr>
      </w:pPr>
    </w:p>
    <w:p w14:paraId="63B1292E" w14:textId="77777777" w:rsidR="00250D6A" w:rsidRDefault="00250D6A" w:rsidP="00C85FE2">
      <w:pPr>
        <w:jc w:val="both"/>
        <w:rPr>
          <w:rFonts w:ascii="Arial" w:hAnsi="Arial" w:cs="Arial"/>
          <w:sz w:val="22"/>
          <w:szCs w:val="22"/>
        </w:rPr>
      </w:pPr>
    </w:p>
    <w:p w14:paraId="1E85C14D" w14:textId="77777777" w:rsidR="00250D6A" w:rsidRPr="008E06A3" w:rsidRDefault="00250D6A" w:rsidP="00250D6A">
      <w:pPr>
        <w:jc w:val="both"/>
        <w:rPr>
          <w:rFonts w:ascii="Arial" w:hAnsi="Arial" w:cs="Arial"/>
          <w:sz w:val="22"/>
          <w:szCs w:val="22"/>
          <w:lang w:eastAsia="fr-FR"/>
        </w:rPr>
      </w:pPr>
      <w:r w:rsidRPr="008E06A3">
        <w:rPr>
          <w:rFonts w:ascii="Arial" w:hAnsi="Arial" w:cs="Arial"/>
          <w:sz w:val="22"/>
          <w:szCs w:val="22"/>
        </w:rPr>
        <w:t>Selon les informations dont il dispose</w:t>
      </w:r>
      <w:r w:rsidR="00F401F9">
        <w:rPr>
          <w:rFonts w:ascii="Arial" w:hAnsi="Arial" w:cs="Arial"/>
          <w:sz w:val="22"/>
          <w:szCs w:val="22"/>
        </w:rPr>
        <w:t>,</w:t>
      </w:r>
      <w:r w:rsidRPr="008E06A3">
        <w:rPr>
          <w:rFonts w:ascii="Arial" w:hAnsi="Arial" w:cs="Arial"/>
          <w:sz w:val="22"/>
          <w:szCs w:val="22"/>
          <w:lang w:eastAsia="fr-FR"/>
        </w:rPr>
        <w:t xml:space="preserve"> l’établissement a le choix entre 2 niveaux de détail pour réaliser la matrice analytique:</w:t>
      </w:r>
    </w:p>
    <w:p w14:paraId="0C55568E" w14:textId="77777777" w:rsidR="00250D6A" w:rsidRPr="008E06A3" w:rsidRDefault="00250D6A" w:rsidP="00250D6A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  <w:lang w:eastAsia="fr-FR"/>
        </w:rPr>
      </w:pPr>
      <w:r w:rsidRPr="008E06A3">
        <w:rPr>
          <w:rFonts w:ascii="Arial" w:hAnsi="Arial" w:cs="Arial"/>
          <w:sz w:val="22"/>
          <w:szCs w:val="22"/>
          <w:lang w:eastAsia="fr-FR"/>
        </w:rPr>
        <w:t>Option 1 : rubriques du PCG =&gt; onglet « analytique_classe »</w:t>
      </w:r>
    </w:p>
    <w:p w14:paraId="40E6462D" w14:textId="77777777" w:rsidR="00250D6A" w:rsidRPr="008E06A3" w:rsidRDefault="00250D6A" w:rsidP="00250D6A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  <w:lang w:eastAsia="fr-FR"/>
        </w:rPr>
      </w:pPr>
      <w:r w:rsidRPr="008E06A3">
        <w:rPr>
          <w:rFonts w:ascii="Arial" w:hAnsi="Arial" w:cs="Arial"/>
          <w:sz w:val="22"/>
          <w:szCs w:val="22"/>
          <w:lang w:eastAsia="fr-FR"/>
        </w:rPr>
        <w:t>Option 2 : détail des comptes =&gt; onglet « analytique_compte »</w:t>
      </w:r>
    </w:p>
    <w:p w14:paraId="5D1EF5DA" w14:textId="77777777" w:rsidR="00250D6A" w:rsidRPr="008E06A3" w:rsidRDefault="00250D6A" w:rsidP="00250D6A">
      <w:pPr>
        <w:jc w:val="both"/>
        <w:rPr>
          <w:rFonts w:ascii="Arial" w:hAnsi="Arial" w:cs="Arial"/>
          <w:sz w:val="22"/>
          <w:szCs w:val="22"/>
          <w:lang w:eastAsia="fr-FR"/>
        </w:rPr>
      </w:pPr>
    </w:p>
    <w:p w14:paraId="07CA8D4E" w14:textId="77777777" w:rsidR="00250D6A" w:rsidRPr="008E06A3" w:rsidRDefault="00250D6A" w:rsidP="00250D6A">
      <w:pPr>
        <w:jc w:val="both"/>
        <w:rPr>
          <w:rFonts w:ascii="Arial" w:hAnsi="Arial" w:cs="Arial"/>
          <w:sz w:val="22"/>
          <w:szCs w:val="22"/>
          <w:lang w:eastAsia="fr-FR"/>
        </w:rPr>
      </w:pPr>
      <w:r w:rsidRPr="008E06A3">
        <w:rPr>
          <w:rFonts w:ascii="Arial" w:hAnsi="Arial" w:cs="Arial"/>
          <w:sz w:val="22"/>
          <w:szCs w:val="22"/>
          <w:lang w:eastAsia="fr-FR"/>
        </w:rPr>
        <w:t>Hors période de test, l’établissement pourra réaliser</w:t>
      </w:r>
      <w:r w:rsidR="00F401F9">
        <w:rPr>
          <w:rFonts w:ascii="Arial" w:hAnsi="Arial" w:cs="Arial"/>
          <w:sz w:val="22"/>
          <w:szCs w:val="22"/>
        </w:rPr>
        <w:t xml:space="preserve"> la séparation comptable :</w:t>
      </w:r>
    </w:p>
    <w:p w14:paraId="009BAC67" w14:textId="77777777" w:rsidR="00250D6A" w:rsidRPr="008E06A3" w:rsidRDefault="00250D6A" w:rsidP="00250D6A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E06A3">
        <w:rPr>
          <w:rFonts w:ascii="Arial" w:hAnsi="Arial" w:cs="Arial"/>
          <w:sz w:val="22"/>
          <w:szCs w:val="22"/>
        </w:rPr>
        <w:t xml:space="preserve">Soit à l’aide d’une matrice analytique </w:t>
      </w:r>
    </w:p>
    <w:p w14:paraId="6F318E55" w14:textId="77777777" w:rsidR="00250D6A" w:rsidRPr="00E514CF" w:rsidRDefault="00250D6A" w:rsidP="00002A5E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514CF">
        <w:rPr>
          <w:rFonts w:ascii="Arial" w:hAnsi="Arial" w:cs="Arial"/>
          <w:sz w:val="22"/>
          <w:szCs w:val="22"/>
        </w:rPr>
        <w:t xml:space="preserve">Soit </w:t>
      </w:r>
      <w:r w:rsidR="00E514CF" w:rsidRPr="00E514CF">
        <w:rPr>
          <w:rFonts w:ascii="Arial" w:hAnsi="Arial" w:cs="Arial"/>
          <w:sz w:val="22"/>
          <w:szCs w:val="22"/>
        </w:rPr>
        <w:t>à l’aide</w:t>
      </w:r>
      <w:r w:rsidRPr="00E514CF">
        <w:rPr>
          <w:rFonts w:ascii="Arial" w:hAnsi="Arial" w:cs="Arial"/>
          <w:sz w:val="22"/>
          <w:szCs w:val="22"/>
        </w:rPr>
        <w:t xml:space="preserve"> de règles</w:t>
      </w:r>
      <w:r w:rsidR="00E514CF" w:rsidRPr="00E514CF">
        <w:rPr>
          <w:rFonts w:ascii="Arial" w:hAnsi="Arial" w:cs="Arial"/>
          <w:sz w:val="22"/>
          <w:szCs w:val="22"/>
        </w:rPr>
        <w:t xml:space="preserve"> de calcul définie dans l’arrêté </w:t>
      </w:r>
    </w:p>
    <w:p w14:paraId="5B2E4572" w14:textId="77777777" w:rsidR="00250D6A" w:rsidRPr="008E06A3" w:rsidRDefault="00250D6A" w:rsidP="00C85FE2">
      <w:pPr>
        <w:jc w:val="both"/>
        <w:rPr>
          <w:rFonts w:ascii="Arial" w:hAnsi="Arial" w:cs="Arial"/>
          <w:sz w:val="22"/>
          <w:szCs w:val="22"/>
        </w:rPr>
      </w:pPr>
    </w:p>
    <w:p w14:paraId="192B0174" w14:textId="77777777" w:rsidR="00C85FE2" w:rsidRPr="008E06A3" w:rsidRDefault="00C85FE2" w:rsidP="004111A3">
      <w:pPr>
        <w:rPr>
          <w:rFonts w:ascii="Arial" w:hAnsi="Arial" w:cs="Arial"/>
          <w:sz w:val="22"/>
          <w:szCs w:val="22"/>
        </w:rPr>
      </w:pPr>
      <w:r w:rsidRPr="008E06A3">
        <w:rPr>
          <w:rFonts w:ascii="Arial" w:hAnsi="Arial" w:cs="Arial"/>
          <w:sz w:val="22"/>
          <w:szCs w:val="22"/>
        </w:rPr>
        <w:br w:type="page"/>
      </w:r>
    </w:p>
    <w:p w14:paraId="21E38D38" w14:textId="77777777" w:rsidR="00503E22" w:rsidRPr="00AC57A9" w:rsidRDefault="00651589" w:rsidP="00AC57A9">
      <w:pPr>
        <w:pStyle w:val="Titre3"/>
        <w:keepNext w:val="0"/>
        <w:widowControl w:val="0"/>
        <w:suppressAutoHyphens w:val="0"/>
        <w:adjustRightInd w:val="0"/>
        <w:spacing w:before="480" w:after="360"/>
        <w:ind w:left="720"/>
        <w:jc w:val="both"/>
        <w:textAlignment w:val="baseline"/>
        <w:rPr>
          <w:noProof/>
          <w:color w:val="17365D" w:themeColor="text2" w:themeShade="BF"/>
          <w:sz w:val="28"/>
          <w:szCs w:val="24"/>
          <w:u w:val="dotted"/>
          <w:lang w:eastAsia="fr-FR"/>
        </w:rPr>
      </w:pPr>
      <w:bookmarkStart w:id="29" w:name="_Toc456015039"/>
      <w:r>
        <w:rPr>
          <w:noProof/>
          <w:color w:val="17365D" w:themeColor="text2" w:themeShade="BF"/>
          <w:sz w:val="28"/>
          <w:szCs w:val="24"/>
          <w:u w:val="dotted"/>
          <w:lang w:eastAsia="fr-FR"/>
        </w:rPr>
        <w:lastRenderedPageBreak/>
        <w:t>2.5.2</w:t>
      </w:r>
      <w:r w:rsidR="00337680">
        <w:rPr>
          <w:noProof/>
          <w:color w:val="17365D" w:themeColor="text2" w:themeShade="BF"/>
          <w:sz w:val="28"/>
          <w:szCs w:val="24"/>
          <w:u w:val="dotted"/>
          <w:lang w:eastAsia="fr-FR"/>
        </w:rPr>
        <w:t xml:space="preserve"> Les sections </w:t>
      </w:r>
      <w:r w:rsidR="00F401F9">
        <w:rPr>
          <w:noProof/>
          <w:color w:val="17365D" w:themeColor="text2" w:themeShade="BF"/>
          <w:sz w:val="28"/>
          <w:szCs w:val="24"/>
          <w:u w:val="dotted"/>
          <w:lang w:eastAsia="fr-FR"/>
        </w:rPr>
        <w:t>« </w:t>
      </w:r>
      <w:r w:rsidR="008005D0" w:rsidRPr="00611F0C">
        <w:rPr>
          <w:noProof/>
          <w:color w:val="17365D" w:themeColor="text2" w:themeShade="BF"/>
          <w:sz w:val="28"/>
          <w:szCs w:val="24"/>
          <w:u w:val="dotted"/>
          <w:lang w:eastAsia="fr-FR"/>
        </w:rPr>
        <w:t>Activités d’intérêt général</w:t>
      </w:r>
      <w:r w:rsidR="00337680">
        <w:rPr>
          <w:noProof/>
          <w:color w:val="17365D" w:themeColor="text2" w:themeShade="BF"/>
          <w:sz w:val="28"/>
          <w:szCs w:val="24"/>
          <w:u w:val="dotted"/>
          <w:lang w:eastAsia="fr-FR"/>
        </w:rPr>
        <w:t xml:space="preserve"> /</w:t>
      </w:r>
      <w:r w:rsidR="00337680" w:rsidRPr="00337680">
        <w:rPr>
          <w:noProof/>
          <w:color w:val="17365D" w:themeColor="text2" w:themeShade="BF"/>
          <w:sz w:val="28"/>
          <w:szCs w:val="24"/>
          <w:u w:val="dotted"/>
          <w:lang w:eastAsia="fr-FR"/>
        </w:rPr>
        <w:t xml:space="preserve"> pris</w:t>
      </w:r>
      <w:r w:rsidR="00337680">
        <w:rPr>
          <w:noProof/>
          <w:color w:val="17365D" w:themeColor="text2" w:themeShade="BF"/>
          <w:sz w:val="28"/>
          <w:szCs w:val="24"/>
          <w:u w:val="dotted"/>
          <w:lang w:eastAsia="fr-FR"/>
        </w:rPr>
        <w:t>es</w:t>
      </w:r>
      <w:r w:rsidR="00337680" w:rsidRPr="00337680">
        <w:rPr>
          <w:noProof/>
          <w:color w:val="17365D" w:themeColor="text2" w:themeShade="BF"/>
          <w:sz w:val="28"/>
          <w:szCs w:val="24"/>
          <w:u w:val="dotted"/>
          <w:lang w:eastAsia="fr-FR"/>
        </w:rPr>
        <w:t xml:space="preserve"> en compte dans le contrôle de l'absence de surcompensations financières</w:t>
      </w:r>
      <w:r w:rsidR="00F401F9">
        <w:rPr>
          <w:noProof/>
          <w:color w:val="17365D" w:themeColor="text2" w:themeShade="BF"/>
          <w:sz w:val="28"/>
          <w:szCs w:val="24"/>
          <w:u w:val="dotted"/>
          <w:lang w:eastAsia="fr-FR"/>
        </w:rPr>
        <w:t> »</w:t>
      </w:r>
      <w:bookmarkEnd w:id="29"/>
    </w:p>
    <w:p w14:paraId="31AD5B29" w14:textId="77777777" w:rsidR="00337680" w:rsidRPr="00186F7B" w:rsidRDefault="00337680" w:rsidP="00186F7B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fr-FR"/>
        </w:rPr>
      </w:pPr>
      <w:r w:rsidRPr="00186F7B">
        <w:rPr>
          <w:rFonts w:ascii="Arial" w:hAnsi="Arial" w:cs="Arial"/>
          <w:color w:val="000000"/>
          <w:sz w:val="22"/>
          <w:szCs w:val="22"/>
          <w:lang w:eastAsia="fr-FR"/>
        </w:rPr>
        <w:t>Les sections prises en compte dans le contrôle de l'absence de surcompensations financières sont les suivantes</w:t>
      </w:r>
      <w:r w:rsidR="00C86FF0" w:rsidRPr="00186F7B">
        <w:rPr>
          <w:rFonts w:ascii="Arial" w:hAnsi="Arial" w:cs="Arial"/>
          <w:color w:val="000000"/>
          <w:sz w:val="22"/>
          <w:szCs w:val="22"/>
          <w:lang w:eastAsia="fr-FR"/>
        </w:rPr>
        <w:t> :</w:t>
      </w:r>
    </w:p>
    <w:p w14:paraId="628F081D" w14:textId="77777777" w:rsidR="00337680" w:rsidRPr="00186F7B" w:rsidRDefault="00337680" w:rsidP="00186F7B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fr-FR"/>
        </w:rPr>
      </w:pPr>
    </w:p>
    <w:tbl>
      <w:tblPr>
        <w:tblW w:w="7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20"/>
        <w:gridCol w:w="1875"/>
        <w:gridCol w:w="1985"/>
      </w:tblGrid>
      <w:tr w:rsidR="00337680" w:rsidRPr="00337680" w14:paraId="71ED1BAE" w14:textId="77777777" w:rsidTr="00F401F9">
        <w:trPr>
          <w:trHeight w:val="285"/>
        </w:trPr>
        <w:tc>
          <w:tcPr>
            <w:tcW w:w="73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243720AC" w14:textId="77777777" w:rsidR="00337680" w:rsidRPr="00337680" w:rsidRDefault="009068E6" w:rsidP="0033768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Activités d’intérêt général</w:t>
            </w:r>
            <w:r w:rsidRPr="001177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br/>
            </w:r>
          </w:p>
        </w:tc>
      </w:tr>
      <w:tr w:rsidR="00337680" w:rsidRPr="00337680" w14:paraId="0B5E8C32" w14:textId="77777777" w:rsidTr="00F401F9">
        <w:trPr>
          <w:trHeight w:val="886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04BE111" w14:textId="77777777" w:rsidR="00337680" w:rsidRDefault="00337680" w:rsidP="00337680">
            <w:pPr>
              <w:suppressAutoHyphens w:val="0"/>
              <w:jc w:val="center"/>
              <w:rPr>
                <w:rFonts w:ascii="Arial" w:hAnsi="Arial" w:cs="Arial"/>
                <w:color w:val="003366"/>
                <w:lang w:eastAsia="fr-FR"/>
              </w:rPr>
            </w:pPr>
            <w:r w:rsidRPr="00337680">
              <w:rPr>
                <w:rFonts w:ascii="Arial" w:hAnsi="Arial" w:cs="Arial"/>
                <w:color w:val="003366"/>
                <w:lang w:eastAsia="fr-FR"/>
              </w:rPr>
              <w:t>MCO</w:t>
            </w:r>
            <w:r w:rsidRPr="00337680">
              <w:rPr>
                <w:rFonts w:ascii="Arial" w:hAnsi="Arial" w:cs="Arial"/>
                <w:color w:val="003366"/>
                <w:lang w:eastAsia="fr-FR"/>
              </w:rPr>
              <w:br/>
              <w:t>SSR</w:t>
            </w:r>
            <w:r w:rsidRPr="00337680">
              <w:rPr>
                <w:rFonts w:ascii="Arial" w:hAnsi="Arial" w:cs="Arial"/>
                <w:color w:val="003366"/>
                <w:lang w:eastAsia="fr-FR"/>
              </w:rPr>
              <w:br/>
              <w:t>PSY</w:t>
            </w:r>
          </w:p>
          <w:p w14:paraId="6A061095" w14:textId="77777777" w:rsidR="00022C33" w:rsidRPr="00337680" w:rsidRDefault="00022C33" w:rsidP="00337680">
            <w:pPr>
              <w:suppressAutoHyphens w:val="0"/>
              <w:jc w:val="center"/>
              <w:rPr>
                <w:rFonts w:ascii="Arial" w:hAnsi="Arial" w:cs="Arial"/>
                <w:color w:val="003366"/>
                <w:lang w:eastAsia="fr-FR"/>
              </w:rPr>
            </w:pPr>
            <w:r>
              <w:rPr>
                <w:rFonts w:ascii="Arial" w:hAnsi="Arial" w:cs="Arial"/>
                <w:color w:val="003366"/>
                <w:lang w:eastAsia="fr-FR"/>
              </w:rPr>
              <w:t>HAD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B701F1" w14:textId="77777777" w:rsidR="00337680" w:rsidRPr="00337680" w:rsidRDefault="00337680" w:rsidP="00337680">
            <w:pPr>
              <w:suppressAutoHyphens w:val="0"/>
              <w:jc w:val="center"/>
              <w:rPr>
                <w:rFonts w:ascii="Arial" w:hAnsi="Arial" w:cs="Arial"/>
                <w:color w:val="003366"/>
                <w:lang w:eastAsia="fr-FR"/>
              </w:rPr>
            </w:pPr>
            <w:r w:rsidRPr="00337680">
              <w:rPr>
                <w:rFonts w:ascii="Arial" w:hAnsi="Arial" w:cs="Arial"/>
                <w:color w:val="003366"/>
                <w:lang w:eastAsia="fr-FR"/>
              </w:rPr>
              <w:t xml:space="preserve">Consultations et soins externes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D23DE9" w14:textId="77777777" w:rsidR="00337680" w:rsidRPr="00337680" w:rsidRDefault="00337680" w:rsidP="00337680">
            <w:pPr>
              <w:suppressAutoHyphens w:val="0"/>
              <w:jc w:val="center"/>
              <w:rPr>
                <w:rFonts w:ascii="Arial" w:hAnsi="Arial" w:cs="Arial"/>
                <w:color w:val="003366"/>
                <w:lang w:eastAsia="fr-FR"/>
              </w:rPr>
            </w:pPr>
            <w:r w:rsidRPr="00337680">
              <w:rPr>
                <w:rFonts w:ascii="Arial" w:hAnsi="Arial" w:cs="Arial"/>
                <w:color w:val="003366"/>
                <w:lang w:eastAsia="fr-FR"/>
              </w:rPr>
              <w:t>Mises à disposition de personnel facturées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49DF8CD" w14:textId="77777777" w:rsidR="00337680" w:rsidRPr="00337680" w:rsidRDefault="00337680" w:rsidP="00337680">
            <w:pPr>
              <w:suppressAutoHyphens w:val="0"/>
              <w:jc w:val="center"/>
              <w:rPr>
                <w:rFonts w:ascii="Arial" w:hAnsi="Arial" w:cs="Arial"/>
                <w:color w:val="003366"/>
                <w:lang w:eastAsia="fr-FR"/>
              </w:rPr>
            </w:pPr>
            <w:r w:rsidRPr="00337680">
              <w:rPr>
                <w:rFonts w:ascii="Arial" w:hAnsi="Arial" w:cs="Arial"/>
                <w:color w:val="003366"/>
                <w:lang w:eastAsia="fr-FR"/>
              </w:rPr>
              <w:t>Autres ventes de biens et services</w:t>
            </w:r>
            <w:r w:rsidRPr="00337680">
              <w:rPr>
                <w:rFonts w:ascii="Arial" w:hAnsi="Arial" w:cs="Arial"/>
                <w:color w:val="003366"/>
                <w:lang w:eastAsia="fr-FR"/>
              </w:rPr>
              <w:br/>
              <w:t xml:space="preserve">Part </w:t>
            </w:r>
            <w:r w:rsidR="008005D0" w:rsidRPr="00611F0C">
              <w:rPr>
                <w:rFonts w:ascii="Arial" w:hAnsi="Arial" w:cs="Arial"/>
                <w:color w:val="003366"/>
                <w:lang w:eastAsia="fr-FR"/>
              </w:rPr>
              <w:t>Activités d’intérêt général</w:t>
            </w:r>
            <w:r w:rsidR="008005D0" w:rsidRPr="00611F0C">
              <w:rPr>
                <w:rFonts w:ascii="Arial" w:hAnsi="Arial" w:cs="Arial"/>
                <w:color w:val="003366"/>
                <w:lang w:eastAsia="fr-FR"/>
              </w:rPr>
              <w:br/>
            </w:r>
          </w:p>
        </w:tc>
      </w:tr>
    </w:tbl>
    <w:p w14:paraId="453504B9" w14:textId="77777777" w:rsidR="00503E22" w:rsidRDefault="00503E22" w:rsidP="002B6697"/>
    <w:p w14:paraId="1E030DA4" w14:textId="77777777" w:rsidR="00651589" w:rsidRPr="008E06A3" w:rsidRDefault="00651589" w:rsidP="002B6697">
      <w:pPr>
        <w:rPr>
          <w:sz w:val="22"/>
          <w:szCs w:val="22"/>
        </w:rPr>
      </w:pPr>
    </w:p>
    <w:p w14:paraId="762F1DA6" w14:textId="77777777" w:rsidR="00C85FE2" w:rsidRPr="00D97B45" w:rsidRDefault="00F401F9" w:rsidP="00C752A4">
      <w:pPr>
        <w:pStyle w:val="Paragraphedeliste"/>
        <w:numPr>
          <w:ilvl w:val="0"/>
          <w:numId w:val="13"/>
        </w:numPr>
        <w:rPr>
          <w:rFonts w:ascii="Arial" w:hAnsi="Arial" w:cs="Arial"/>
          <w:b/>
          <w:lang w:val="en-US"/>
        </w:rPr>
      </w:pPr>
      <w:r w:rsidRPr="00D97B45">
        <w:rPr>
          <w:rFonts w:ascii="Arial" w:hAnsi="Arial" w:cs="Arial"/>
          <w:b/>
          <w:lang w:val="en-US"/>
        </w:rPr>
        <w:t>Sections MCO / SSR / PSY</w:t>
      </w:r>
      <w:r w:rsidR="00981F16">
        <w:rPr>
          <w:rFonts w:ascii="Arial" w:hAnsi="Arial" w:cs="Arial"/>
          <w:b/>
          <w:lang w:val="en-US"/>
        </w:rPr>
        <w:t xml:space="preserve"> </w:t>
      </w:r>
      <w:r w:rsidR="00022C33" w:rsidRPr="00D97B45">
        <w:rPr>
          <w:rFonts w:ascii="Arial" w:hAnsi="Arial" w:cs="Arial"/>
          <w:b/>
          <w:lang w:val="en-US"/>
        </w:rPr>
        <w:t>/</w:t>
      </w:r>
      <w:r w:rsidR="00981F16">
        <w:rPr>
          <w:rFonts w:ascii="Arial" w:hAnsi="Arial" w:cs="Arial"/>
          <w:b/>
          <w:lang w:val="en-US"/>
        </w:rPr>
        <w:t xml:space="preserve"> </w:t>
      </w:r>
      <w:r w:rsidR="00022C33" w:rsidRPr="00D97B45">
        <w:rPr>
          <w:rFonts w:ascii="Arial" w:hAnsi="Arial" w:cs="Arial"/>
          <w:b/>
          <w:lang w:val="en-US"/>
        </w:rPr>
        <w:t>HAD</w:t>
      </w:r>
      <w:r w:rsidRPr="00D97B45">
        <w:rPr>
          <w:rFonts w:ascii="Arial" w:hAnsi="Arial" w:cs="Arial"/>
          <w:b/>
          <w:lang w:val="en-US"/>
        </w:rPr>
        <w:t> :</w:t>
      </w:r>
    </w:p>
    <w:p w14:paraId="089157AE" w14:textId="77777777" w:rsidR="00F401F9" w:rsidRPr="00D97B45" w:rsidRDefault="00F401F9" w:rsidP="00F401F9">
      <w:pPr>
        <w:pStyle w:val="Paragraphedeliste"/>
        <w:rPr>
          <w:rFonts w:ascii="Arial" w:hAnsi="Arial" w:cs="Arial"/>
          <w:b/>
          <w:lang w:val="en-US"/>
        </w:rPr>
      </w:pPr>
    </w:p>
    <w:p w14:paraId="4ADD50C1" w14:textId="77777777" w:rsidR="00C85FE2" w:rsidRPr="008E06A3" w:rsidRDefault="00C85FE2" w:rsidP="00856825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fr-FR"/>
        </w:rPr>
      </w:pPr>
      <w:r w:rsidRPr="008E06A3">
        <w:rPr>
          <w:rFonts w:ascii="Arial" w:hAnsi="Arial" w:cs="Arial"/>
          <w:color w:val="000000"/>
          <w:sz w:val="22"/>
          <w:szCs w:val="22"/>
          <w:lang w:eastAsia="fr-FR"/>
        </w:rPr>
        <w:t xml:space="preserve">Toutes les charges </w:t>
      </w:r>
      <w:r w:rsidR="00BA33E3" w:rsidRPr="008E06A3">
        <w:rPr>
          <w:rFonts w:ascii="Arial" w:hAnsi="Arial" w:cs="Arial"/>
          <w:color w:val="000000"/>
          <w:sz w:val="22"/>
          <w:szCs w:val="22"/>
          <w:lang w:eastAsia="fr-FR"/>
        </w:rPr>
        <w:t xml:space="preserve">correspondant aux activités financées </w:t>
      </w:r>
      <w:r w:rsidR="004C1F62" w:rsidRPr="008E06A3">
        <w:rPr>
          <w:rFonts w:ascii="Arial" w:hAnsi="Arial" w:cs="Arial"/>
          <w:color w:val="000000"/>
          <w:sz w:val="22"/>
          <w:szCs w:val="22"/>
          <w:lang w:eastAsia="fr-FR"/>
        </w:rPr>
        <w:t>par</w:t>
      </w:r>
      <w:r w:rsidR="00BA33E3" w:rsidRPr="008E06A3">
        <w:rPr>
          <w:rFonts w:ascii="Arial" w:hAnsi="Arial" w:cs="Arial"/>
          <w:color w:val="000000"/>
          <w:sz w:val="22"/>
          <w:szCs w:val="22"/>
          <w:lang w:eastAsia="fr-FR"/>
        </w:rPr>
        <w:t xml:space="preserve"> les</w:t>
      </w:r>
      <w:r w:rsidR="004C1F62" w:rsidRPr="008E06A3">
        <w:rPr>
          <w:rFonts w:ascii="Arial" w:hAnsi="Arial" w:cs="Arial"/>
          <w:color w:val="000000"/>
          <w:sz w:val="22"/>
          <w:szCs w:val="22"/>
          <w:lang w:eastAsia="fr-FR"/>
        </w:rPr>
        <w:t xml:space="preserve"> produits suivant</w:t>
      </w:r>
      <w:r w:rsidR="009552B1" w:rsidRPr="008E06A3">
        <w:rPr>
          <w:rFonts w:ascii="Arial" w:hAnsi="Arial" w:cs="Arial"/>
          <w:color w:val="000000"/>
          <w:sz w:val="22"/>
          <w:szCs w:val="22"/>
          <w:lang w:eastAsia="fr-FR"/>
        </w:rPr>
        <w:t xml:space="preserve">s </w:t>
      </w:r>
      <w:r w:rsidRPr="008E06A3">
        <w:rPr>
          <w:rFonts w:ascii="Arial" w:hAnsi="Arial" w:cs="Arial"/>
          <w:color w:val="000000"/>
          <w:sz w:val="22"/>
          <w:szCs w:val="22"/>
          <w:lang w:eastAsia="fr-FR"/>
        </w:rPr>
        <w:t>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C85FE2" w:rsidRPr="00C85FE2" w14:paraId="06EBB4C6" w14:textId="77777777" w:rsidTr="00422D3D">
        <w:trPr>
          <w:trHeight w:val="25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CBD7" w14:textId="77777777" w:rsidR="00C85FE2" w:rsidRPr="00C85FE2" w:rsidRDefault="00C85FE2" w:rsidP="00C85FE2">
            <w:pPr>
              <w:rPr>
                <w:rFonts w:ascii="Arial" w:hAnsi="Arial" w:cs="Arial"/>
                <w:sz w:val="22"/>
                <w:szCs w:val="22"/>
              </w:rPr>
            </w:pPr>
            <w:r w:rsidRPr="00C85FE2">
              <w:rPr>
                <w:rFonts w:ascii="Arial" w:hAnsi="Arial" w:cs="Arial"/>
                <w:sz w:val="22"/>
                <w:szCs w:val="22"/>
              </w:rPr>
              <w:t>Produits MCO de la tarification à l'activité (GHS, suppléments, DMI, MO, ACE, dialyse, etc )</w:t>
            </w:r>
          </w:p>
        </w:tc>
      </w:tr>
      <w:tr w:rsidR="00C85FE2" w:rsidRPr="00C85FE2" w14:paraId="0560BDFF" w14:textId="77777777" w:rsidTr="009552B1">
        <w:trPr>
          <w:trHeight w:val="26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D637" w14:textId="77777777" w:rsidR="00C85FE2" w:rsidRPr="00C85FE2" w:rsidRDefault="00C85FE2" w:rsidP="00C85FE2">
            <w:pPr>
              <w:rPr>
                <w:rFonts w:ascii="Arial" w:hAnsi="Arial" w:cs="Arial"/>
                <w:sz w:val="22"/>
                <w:szCs w:val="22"/>
              </w:rPr>
            </w:pPr>
            <w:r w:rsidRPr="00C85FE2">
              <w:rPr>
                <w:rFonts w:ascii="Arial" w:hAnsi="Arial" w:cs="Arial"/>
                <w:sz w:val="22"/>
                <w:szCs w:val="22"/>
              </w:rPr>
              <w:t>Produits SSR (DAF / Prix de journée / nouveau modèle)</w:t>
            </w:r>
          </w:p>
        </w:tc>
      </w:tr>
      <w:tr w:rsidR="00C85FE2" w:rsidRPr="00C85FE2" w14:paraId="32EEEF87" w14:textId="77777777" w:rsidTr="009552B1">
        <w:trPr>
          <w:trHeight w:val="26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9416" w14:textId="77777777" w:rsidR="00C85FE2" w:rsidRPr="00C85FE2" w:rsidRDefault="00C85FE2" w:rsidP="00C85FE2">
            <w:pPr>
              <w:rPr>
                <w:rFonts w:ascii="Arial" w:hAnsi="Arial" w:cs="Arial"/>
                <w:sz w:val="22"/>
                <w:szCs w:val="22"/>
              </w:rPr>
            </w:pPr>
            <w:r w:rsidRPr="00C85FE2">
              <w:rPr>
                <w:rFonts w:ascii="Arial" w:hAnsi="Arial" w:cs="Arial"/>
                <w:sz w:val="22"/>
                <w:szCs w:val="22"/>
              </w:rPr>
              <w:t>Produits PSY (DAF / Prix de journée)</w:t>
            </w:r>
          </w:p>
        </w:tc>
      </w:tr>
      <w:tr w:rsidR="00C85FE2" w:rsidRPr="00C85FE2" w14:paraId="11E1B5AD" w14:textId="77777777" w:rsidTr="009552B1">
        <w:trPr>
          <w:trHeight w:val="26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D84D" w14:textId="77777777" w:rsidR="00C85FE2" w:rsidRPr="00C85FE2" w:rsidRDefault="00C85FE2" w:rsidP="00C85FE2">
            <w:pPr>
              <w:rPr>
                <w:rFonts w:ascii="Arial" w:hAnsi="Arial" w:cs="Arial"/>
                <w:sz w:val="22"/>
                <w:szCs w:val="22"/>
              </w:rPr>
            </w:pPr>
            <w:r w:rsidRPr="00C85FE2">
              <w:rPr>
                <w:rFonts w:ascii="Arial" w:hAnsi="Arial" w:cs="Arial"/>
                <w:sz w:val="22"/>
                <w:szCs w:val="22"/>
              </w:rPr>
              <w:t>MIG</w:t>
            </w:r>
          </w:p>
        </w:tc>
      </w:tr>
      <w:tr w:rsidR="00C85FE2" w:rsidRPr="00C85FE2" w14:paraId="6DA228D6" w14:textId="77777777" w:rsidTr="009552B1">
        <w:trPr>
          <w:trHeight w:val="26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6E10" w14:textId="77777777" w:rsidR="00C85FE2" w:rsidRPr="00C85FE2" w:rsidRDefault="00C85FE2" w:rsidP="00C85FE2">
            <w:pPr>
              <w:suppressAutoHyphens w:val="0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C85FE2">
              <w:rPr>
                <w:rFonts w:ascii="Arial" w:hAnsi="Arial" w:cs="Arial"/>
                <w:sz w:val="22"/>
                <w:szCs w:val="22"/>
                <w:lang w:eastAsia="fr-FR"/>
              </w:rPr>
              <w:t>AC</w:t>
            </w:r>
          </w:p>
        </w:tc>
      </w:tr>
      <w:tr w:rsidR="00C85FE2" w:rsidRPr="00C85FE2" w14:paraId="4D5D3CC4" w14:textId="77777777" w:rsidTr="009552B1">
        <w:trPr>
          <w:trHeight w:val="26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8F75" w14:textId="77777777" w:rsidR="00C85FE2" w:rsidRPr="00C85FE2" w:rsidRDefault="00C85FE2" w:rsidP="00C85FE2">
            <w:pPr>
              <w:suppressAutoHyphens w:val="0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C85FE2">
              <w:rPr>
                <w:rFonts w:ascii="Arial" w:hAnsi="Arial" w:cs="Arial"/>
                <w:sz w:val="22"/>
                <w:szCs w:val="22"/>
                <w:lang w:eastAsia="fr-FR"/>
              </w:rPr>
              <w:t>FIR</w:t>
            </w:r>
          </w:p>
        </w:tc>
      </w:tr>
      <w:tr w:rsidR="00C85FE2" w:rsidRPr="00C85FE2" w14:paraId="168EE64C" w14:textId="77777777" w:rsidTr="009552B1">
        <w:trPr>
          <w:trHeight w:val="26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0D10" w14:textId="77777777" w:rsidR="00C85FE2" w:rsidRPr="00C85FE2" w:rsidRDefault="00C85FE2" w:rsidP="00C85FE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C85FE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Produits à la charge des patients et assurance maladie complémentaire</w:t>
            </w:r>
          </w:p>
        </w:tc>
      </w:tr>
      <w:tr w:rsidR="00C85FE2" w:rsidRPr="00C85FE2" w14:paraId="57DEBBC8" w14:textId="77777777" w:rsidTr="009552B1">
        <w:trPr>
          <w:trHeight w:val="26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B007" w14:textId="77777777" w:rsidR="00C85FE2" w:rsidRPr="00C85FE2" w:rsidRDefault="00C85FE2" w:rsidP="00C85FE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C85FE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Prestations effectuées au profit des malades d'un autre établissement</w:t>
            </w:r>
          </w:p>
        </w:tc>
      </w:tr>
      <w:tr w:rsidR="00C85FE2" w:rsidRPr="00C85FE2" w14:paraId="498A79A3" w14:textId="77777777" w:rsidTr="009552B1">
        <w:trPr>
          <w:trHeight w:val="219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CD30" w14:textId="77777777" w:rsidR="00C85FE2" w:rsidRPr="00C85FE2" w:rsidRDefault="00C85FE2" w:rsidP="00C85FE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C85FE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Patients relevant d'une législation de sécurité sociale coordonnée avec la législation française</w:t>
            </w:r>
          </w:p>
        </w:tc>
      </w:tr>
      <w:tr w:rsidR="00C85FE2" w:rsidRPr="00C85FE2" w14:paraId="40291725" w14:textId="77777777" w:rsidTr="009552B1">
        <w:trPr>
          <w:trHeight w:val="26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3BD4" w14:textId="77777777" w:rsidR="00C85FE2" w:rsidRPr="00C85FE2" w:rsidRDefault="00C85FE2" w:rsidP="00C85FE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C85FE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Patients bénéficiant de l'aide médicale de l'Etat</w:t>
            </w:r>
          </w:p>
        </w:tc>
      </w:tr>
      <w:tr w:rsidR="00C85FE2" w:rsidRPr="00C85FE2" w14:paraId="0CCB6745" w14:textId="77777777" w:rsidTr="009552B1">
        <w:trPr>
          <w:trHeight w:val="26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CC33" w14:textId="77777777" w:rsidR="00C85FE2" w:rsidRPr="00C85FE2" w:rsidRDefault="00C85FE2" w:rsidP="00C85FE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C85FE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Patients relevant des soins urgents prévus à l'article L. 254-1 du CASF</w:t>
            </w:r>
          </w:p>
        </w:tc>
      </w:tr>
    </w:tbl>
    <w:p w14:paraId="72457205" w14:textId="77777777" w:rsidR="00C85FE2" w:rsidRPr="008E06A3" w:rsidRDefault="00C85FE2" w:rsidP="002B6697">
      <w:pPr>
        <w:rPr>
          <w:sz w:val="22"/>
          <w:szCs w:val="22"/>
        </w:rPr>
      </w:pPr>
    </w:p>
    <w:p w14:paraId="6D340D3E" w14:textId="77777777" w:rsidR="00651589" w:rsidRDefault="00651589" w:rsidP="00C752A4">
      <w:pPr>
        <w:pStyle w:val="Paragraphedeliste"/>
        <w:numPr>
          <w:ilvl w:val="0"/>
          <w:numId w:val="13"/>
        </w:numPr>
        <w:rPr>
          <w:rFonts w:ascii="Arial" w:hAnsi="Arial" w:cs="Arial"/>
          <w:b/>
        </w:rPr>
      </w:pPr>
      <w:r w:rsidRPr="00337680">
        <w:rPr>
          <w:rFonts w:ascii="Arial" w:hAnsi="Arial" w:cs="Arial"/>
          <w:b/>
        </w:rPr>
        <w:t>Consultations et soins externes</w:t>
      </w:r>
      <w:r w:rsidR="00F401F9">
        <w:rPr>
          <w:rFonts w:ascii="Arial" w:hAnsi="Arial" w:cs="Arial"/>
          <w:b/>
        </w:rPr>
        <w:t> :</w:t>
      </w:r>
    </w:p>
    <w:p w14:paraId="00ED053A" w14:textId="77777777" w:rsidR="00F401F9" w:rsidRPr="008E06A3" w:rsidRDefault="00F401F9" w:rsidP="00F401F9">
      <w:pPr>
        <w:pStyle w:val="Paragraphedeliste"/>
        <w:rPr>
          <w:rFonts w:ascii="Arial" w:hAnsi="Arial" w:cs="Arial"/>
          <w:b/>
        </w:rPr>
      </w:pPr>
    </w:p>
    <w:p w14:paraId="1FEE45BC" w14:textId="77777777" w:rsidR="00783DB9" w:rsidRPr="008E06A3" w:rsidRDefault="00783DB9" w:rsidP="00856825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fr-FR"/>
        </w:rPr>
      </w:pPr>
      <w:r w:rsidRPr="008E06A3">
        <w:rPr>
          <w:rFonts w:ascii="Arial" w:hAnsi="Arial" w:cs="Arial"/>
          <w:color w:val="000000"/>
          <w:sz w:val="22"/>
          <w:szCs w:val="22"/>
          <w:lang w:eastAsia="fr-FR"/>
        </w:rPr>
        <w:t>Toutes les charges engagées par les établissements qui donnent lieu à un rembourseme</w:t>
      </w:r>
      <w:r w:rsidR="009552B1" w:rsidRPr="008E06A3">
        <w:rPr>
          <w:rFonts w:ascii="Arial" w:hAnsi="Arial" w:cs="Arial"/>
          <w:color w:val="000000"/>
          <w:sz w:val="22"/>
          <w:szCs w:val="22"/>
          <w:lang w:eastAsia="fr-FR"/>
        </w:rPr>
        <w:t>nt dans le cadre des redevances, soit les c</w:t>
      </w:r>
      <w:r w:rsidRPr="008E06A3">
        <w:rPr>
          <w:rFonts w:ascii="Arial" w:hAnsi="Arial" w:cs="Arial"/>
          <w:color w:val="000000"/>
          <w:sz w:val="22"/>
          <w:szCs w:val="22"/>
          <w:lang w:eastAsia="fr-FR"/>
        </w:rPr>
        <w:t>harges financées par le compte de produit :</w:t>
      </w:r>
    </w:p>
    <w:p w14:paraId="12F5F19A" w14:textId="77777777" w:rsidR="00783DB9" w:rsidRPr="008E06A3" w:rsidRDefault="00783DB9" w:rsidP="00955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color w:val="000000"/>
          <w:sz w:val="22"/>
          <w:szCs w:val="22"/>
          <w:lang w:eastAsia="fr-FR"/>
        </w:rPr>
      </w:pPr>
      <w:r w:rsidRPr="00783DB9">
        <w:rPr>
          <w:rFonts w:ascii="Arial" w:hAnsi="Arial" w:cs="Arial"/>
          <w:color w:val="000000"/>
          <w:sz w:val="22"/>
          <w:szCs w:val="22"/>
          <w:lang w:eastAsia="fr-FR"/>
        </w:rPr>
        <w:t>7581 - Produits divers de gestion courante - Redevance versée par les praticiens</w:t>
      </w:r>
    </w:p>
    <w:p w14:paraId="004257AF" w14:textId="77777777" w:rsidR="00651589" w:rsidRPr="008E06A3" w:rsidRDefault="00651589" w:rsidP="002B6697">
      <w:pPr>
        <w:rPr>
          <w:sz w:val="22"/>
          <w:szCs w:val="22"/>
        </w:rPr>
      </w:pPr>
    </w:p>
    <w:p w14:paraId="0C2A8F49" w14:textId="77777777" w:rsidR="00651589" w:rsidRDefault="00651589" w:rsidP="00C752A4">
      <w:pPr>
        <w:pStyle w:val="Paragraphedeliste"/>
        <w:numPr>
          <w:ilvl w:val="0"/>
          <w:numId w:val="13"/>
        </w:numPr>
        <w:rPr>
          <w:rFonts w:ascii="Arial" w:hAnsi="Arial" w:cs="Arial"/>
          <w:b/>
        </w:rPr>
      </w:pPr>
      <w:r w:rsidRPr="00337680">
        <w:rPr>
          <w:rFonts w:ascii="Arial" w:hAnsi="Arial" w:cs="Arial"/>
          <w:b/>
        </w:rPr>
        <w:t>Mises à disposition de personnel facturées</w:t>
      </w:r>
      <w:r w:rsidR="00F401F9">
        <w:rPr>
          <w:rFonts w:ascii="Arial" w:hAnsi="Arial" w:cs="Arial"/>
          <w:b/>
        </w:rPr>
        <w:t> :</w:t>
      </w:r>
    </w:p>
    <w:p w14:paraId="57C78FEA" w14:textId="77777777" w:rsidR="00F401F9" w:rsidRPr="008E06A3" w:rsidRDefault="00F401F9" w:rsidP="00F401F9">
      <w:pPr>
        <w:pStyle w:val="Paragraphedeliste"/>
        <w:rPr>
          <w:rFonts w:ascii="Arial" w:hAnsi="Arial" w:cs="Arial"/>
          <w:b/>
        </w:rPr>
      </w:pPr>
    </w:p>
    <w:p w14:paraId="1DE8F0E9" w14:textId="77777777" w:rsidR="00783DB9" w:rsidRPr="008E06A3" w:rsidRDefault="00783DB9" w:rsidP="00651589">
      <w:pPr>
        <w:suppressAutoHyphens w:val="0"/>
        <w:rPr>
          <w:rFonts w:ascii="Arial" w:hAnsi="Arial" w:cs="Arial"/>
          <w:color w:val="000000"/>
          <w:sz w:val="22"/>
          <w:szCs w:val="22"/>
          <w:lang w:eastAsia="fr-FR"/>
        </w:rPr>
      </w:pPr>
      <w:r w:rsidRPr="008E06A3">
        <w:rPr>
          <w:rFonts w:ascii="Arial" w:hAnsi="Arial" w:cs="Arial"/>
          <w:color w:val="000000"/>
          <w:sz w:val="22"/>
          <w:szCs w:val="22"/>
          <w:lang w:eastAsia="fr-FR"/>
        </w:rPr>
        <w:t>Charges financées</w:t>
      </w:r>
      <w:r w:rsidR="00C86FF0">
        <w:rPr>
          <w:rFonts w:ascii="Arial" w:hAnsi="Arial" w:cs="Arial"/>
          <w:color w:val="000000"/>
          <w:sz w:val="22"/>
          <w:szCs w:val="22"/>
          <w:lang w:eastAsia="fr-FR"/>
        </w:rPr>
        <w:t xml:space="preserve"> par</w:t>
      </w:r>
      <w:r w:rsidRPr="008E06A3">
        <w:rPr>
          <w:rFonts w:ascii="Arial" w:hAnsi="Arial" w:cs="Arial"/>
          <w:color w:val="000000"/>
          <w:sz w:val="22"/>
          <w:szCs w:val="22"/>
          <w:lang w:eastAsia="fr-FR"/>
        </w:rPr>
        <w:t xml:space="preserve"> </w:t>
      </w:r>
      <w:r w:rsidR="00BA33E3" w:rsidRPr="008E06A3">
        <w:rPr>
          <w:rFonts w:ascii="Arial" w:hAnsi="Arial" w:cs="Arial"/>
          <w:color w:val="000000"/>
          <w:sz w:val="22"/>
          <w:szCs w:val="22"/>
          <w:lang w:eastAsia="fr-FR"/>
        </w:rPr>
        <w:t>le</w:t>
      </w:r>
      <w:r w:rsidRPr="008E06A3">
        <w:rPr>
          <w:rFonts w:ascii="Arial" w:hAnsi="Arial" w:cs="Arial"/>
          <w:color w:val="000000"/>
          <w:sz w:val="22"/>
          <w:szCs w:val="22"/>
          <w:lang w:eastAsia="fr-FR"/>
        </w:rPr>
        <w:t xml:space="preserve"> produit :</w:t>
      </w:r>
    </w:p>
    <w:p w14:paraId="0C6ED29F" w14:textId="77777777" w:rsidR="00651589" w:rsidRPr="008E06A3" w:rsidRDefault="00651589" w:rsidP="00955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color w:val="000000"/>
          <w:sz w:val="22"/>
          <w:szCs w:val="22"/>
          <w:lang w:eastAsia="fr-FR"/>
        </w:rPr>
      </w:pPr>
      <w:r w:rsidRPr="00651589">
        <w:rPr>
          <w:rFonts w:ascii="Arial" w:hAnsi="Arial" w:cs="Arial"/>
          <w:color w:val="000000"/>
          <w:sz w:val="22"/>
          <w:szCs w:val="22"/>
          <w:lang w:eastAsia="fr-FR"/>
        </w:rPr>
        <w:t>7084 - Mise à disposition de personnel facturée</w:t>
      </w:r>
    </w:p>
    <w:p w14:paraId="1292C52D" w14:textId="77777777" w:rsidR="00651589" w:rsidRPr="008E06A3" w:rsidRDefault="00651589" w:rsidP="002B6697">
      <w:pPr>
        <w:rPr>
          <w:sz w:val="22"/>
          <w:szCs w:val="22"/>
        </w:rPr>
      </w:pPr>
    </w:p>
    <w:p w14:paraId="23A317A8" w14:textId="77777777" w:rsidR="00651589" w:rsidRPr="008E06A3" w:rsidRDefault="00651589" w:rsidP="002B6697">
      <w:pPr>
        <w:rPr>
          <w:sz w:val="22"/>
          <w:szCs w:val="22"/>
        </w:rPr>
      </w:pPr>
    </w:p>
    <w:p w14:paraId="42CF465F" w14:textId="77777777" w:rsidR="00651589" w:rsidRDefault="00651589" w:rsidP="00C752A4">
      <w:pPr>
        <w:pStyle w:val="Paragraphedeliste"/>
        <w:numPr>
          <w:ilvl w:val="0"/>
          <w:numId w:val="13"/>
        </w:numPr>
        <w:rPr>
          <w:rFonts w:ascii="Arial" w:hAnsi="Arial" w:cs="Arial"/>
          <w:b/>
        </w:rPr>
      </w:pPr>
      <w:r w:rsidRPr="00337680">
        <w:rPr>
          <w:rFonts w:ascii="Arial" w:hAnsi="Arial" w:cs="Arial"/>
          <w:b/>
        </w:rPr>
        <w:t>Aut</w:t>
      </w:r>
      <w:r w:rsidRPr="008E06A3">
        <w:rPr>
          <w:rFonts w:ascii="Arial" w:hAnsi="Arial" w:cs="Arial"/>
          <w:b/>
        </w:rPr>
        <w:t xml:space="preserve">res ventes de biens et services </w:t>
      </w:r>
      <w:r w:rsidRPr="00337680">
        <w:rPr>
          <w:rFonts w:ascii="Arial" w:hAnsi="Arial" w:cs="Arial"/>
          <w:b/>
        </w:rPr>
        <w:t xml:space="preserve">Part </w:t>
      </w:r>
      <w:r w:rsidR="009068E6">
        <w:rPr>
          <w:rFonts w:ascii="Arial" w:hAnsi="Arial" w:cs="Arial"/>
          <w:b/>
          <w:bCs/>
          <w:color w:val="000000"/>
          <w:lang w:eastAsia="fr-FR"/>
        </w:rPr>
        <w:t xml:space="preserve">Activités d’intérêt général </w:t>
      </w:r>
      <w:r w:rsidRPr="008E06A3">
        <w:rPr>
          <w:rFonts w:ascii="Arial" w:hAnsi="Arial" w:cs="Arial"/>
          <w:b/>
        </w:rPr>
        <w:t>:</w:t>
      </w:r>
    </w:p>
    <w:p w14:paraId="24CB8926" w14:textId="77777777" w:rsidR="00F401F9" w:rsidRPr="008E06A3" w:rsidRDefault="00F401F9" w:rsidP="00F401F9">
      <w:pPr>
        <w:pStyle w:val="Paragraphedeliste"/>
        <w:rPr>
          <w:rFonts w:ascii="Arial" w:hAnsi="Arial" w:cs="Arial"/>
          <w:b/>
        </w:rPr>
      </w:pPr>
    </w:p>
    <w:p w14:paraId="2F593A17" w14:textId="77777777" w:rsidR="00424442" w:rsidRPr="008E06A3" w:rsidRDefault="00BA33E3" w:rsidP="00856825">
      <w:pPr>
        <w:jc w:val="both"/>
        <w:rPr>
          <w:rFonts w:ascii="Arial" w:hAnsi="Arial" w:cs="Arial"/>
          <w:sz w:val="22"/>
          <w:szCs w:val="22"/>
        </w:rPr>
      </w:pPr>
      <w:r w:rsidRPr="008E06A3">
        <w:rPr>
          <w:rFonts w:ascii="Arial" w:hAnsi="Arial" w:cs="Arial"/>
          <w:sz w:val="22"/>
          <w:szCs w:val="22"/>
        </w:rPr>
        <w:t xml:space="preserve">Toutes les charges correspondant aux activités financées </w:t>
      </w:r>
      <w:r w:rsidR="00281702" w:rsidRPr="008E06A3">
        <w:rPr>
          <w:rFonts w:ascii="Arial" w:hAnsi="Arial" w:cs="Arial"/>
          <w:b/>
          <w:sz w:val="22"/>
          <w:szCs w:val="22"/>
        </w:rPr>
        <w:t>par les comptes non listés</w:t>
      </w:r>
      <w:r w:rsidR="008E06A3">
        <w:rPr>
          <w:rFonts w:ascii="Arial" w:hAnsi="Arial" w:cs="Arial"/>
          <w:sz w:val="22"/>
          <w:szCs w:val="22"/>
        </w:rPr>
        <w:t xml:space="preserve"> dans les trois</w:t>
      </w:r>
      <w:r w:rsidR="00281702" w:rsidRPr="008E06A3">
        <w:rPr>
          <w:rFonts w:ascii="Arial" w:hAnsi="Arial" w:cs="Arial"/>
          <w:sz w:val="22"/>
          <w:szCs w:val="22"/>
        </w:rPr>
        <w:t xml:space="preserve"> sections précédentes</w:t>
      </w:r>
      <w:r w:rsidR="0012700E" w:rsidRPr="008E06A3">
        <w:rPr>
          <w:rFonts w:ascii="Arial" w:hAnsi="Arial" w:cs="Arial"/>
          <w:sz w:val="22"/>
          <w:szCs w:val="22"/>
        </w:rPr>
        <w:t xml:space="preserve"> </w:t>
      </w:r>
      <w:r w:rsidR="002B6EE6" w:rsidRPr="008E06A3">
        <w:rPr>
          <w:rFonts w:ascii="Arial" w:hAnsi="Arial" w:cs="Arial"/>
          <w:sz w:val="22"/>
          <w:szCs w:val="22"/>
        </w:rPr>
        <w:t xml:space="preserve">mais </w:t>
      </w:r>
      <w:r w:rsidR="00C86FF0">
        <w:rPr>
          <w:rFonts w:ascii="Arial" w:hAnsi="Arial" w:cs="Arial"/>
          <w:sz w:val="22"/>
          <w:szCs w:val="22"/>
        </w:rPr>
        <w:t>non exclus du</w:t>
      </w:r>
      <w:r w:rsidR="0012700E" w:rsidRPr="008E06A3">
        <w:rPr>
          <w:rFonts w:ascii="Arial" w:hAnsi="Arial" w:cs="Arial"/>
          <w:sz w:val="22"/>
          <w:szCs w:val="22"/>
        </w:rPr>
        <w:t xml:space="preserve"> contrôle de l'absence de surcompensations financières</w:t>
      </w:r>
      <w:r w:rsidR="002B6EE6" w:rsidRPr="008E06A3">
        <w:rPr>
          <w:rFonts w:ascii="Arial" w:hAnsi="Arial" w:cs="Arial"/>
          <w:sz w:val="22"/>
          <w:szCs w:val="22"/>
        </w:rPr>
        <w:t>.</w:t>
      </w:r>
    </w:p>
    <w:p w14:paraId="0D16628B" w14:textId="77777777" w:rsidR="00C85FE2" w:rsidRPr="008E06A3" w:rsidRDefault="00C85FE2">
      <w:pPr>
        <w:suppressAutoHyphens w:val="0"/>
        <w:rPr>
          <w:sz w:val="22"/>
          <w:szCs w:val="22"/>
        </w:rPr>
      </w:pPr>
      <w:r w:rsidRPr="008E06A3">
        <w:rPr>
          <w:sz w:val="22"/>
          <w:szCs w:val="22"/>
        </w:rPr>
        <w:br w:type="page"/>
      </w:r>
    </w:p>
    <w:p w14:paraId="2ECF2E56" w14:textId="77777777" w:rsidR="00C85FE2" w:rsidRPr="00503E22" w:rsidRDefault="00C85FE2" w:rsidP="00AC57A9">
      <w:pPr>
        <w:pStyle w:val="Titre3"/>
        <w:keepNext w:val="0"/>
        <w:widowControl w:val="0"/>
        <w:suppressAutoHyphens w:val="0"/>
        <w:adjustRightInd w:val="0"/>
        <w:spacing w:before="480" w:after="360"/>
        <w:ind w:left="720"/>
        <w:jc w:val="both"/>
        <w:textAlignment w:val="baseline"/>
        <w:rPr>
          <w:noProof/>
          <w:color w:val="17365D" w:themeColor="text2" w:themeShade="BF"/>
          <w:sz w:val="28"/>
          <w:szCs w:val="24"/>
          <w:u w:val="dotted"/>
          <w:lang w:eastAsia="fr-FR"/>
        </w:rPr>
      </w:pPr>
      <w:bookmarkStart w:id="30" w:name="_Toc456015040"/>
      <w:r>
        <w:rPr>
          <w:noProof/>
          <w:color w:val="17365D" w:themeColor="text2" w:themeShade="BF"/>
          <w:sz w:val="28"/>
          <w:szCs w:val="24"/>
          <w:u w:val="dotted"/>
          <w:lang w:eastAsia="fr-FR"/>
        </w:rPr>
        <w:lastRenderedPageBreak/>
        <w:t>2.5.</w:t>
      </w:r>
      <w:r w:rsidR="005043B7">
        <w:rPr>
          <w:noProof/>
          <w:color w:val="17365D" w:themeColor="text2" w:themeShade="BF"/>
          <w:sz w:val="28"/>
          <w:szCs w:val="24"/>
          <w:u w:val="dotted"/>
          <w:lang w:eastAsia="fr-FR"/>
        </w:rPr>
        <w:t>3</w:t>
      </w:r>
      <w:r>
        <w:rPr>
          <w:noProof/>
          <w:color w:val="17365D" w:themeColor="text2" w:themeShade="BF"/>
          <w:sz w:val="28"/>
          <w:szCs w:val="24"/>
          <w:u w:val="dotted"/>
          <w:lang w:eastAsia="fr-FR"/>
        </w:rPr>
        <w:t xml:space="preserve"> </w:t>
      </w:r>
      <w:r w:rsidR="00A517DC">
        <w:rPr>
          <w:noProof/>
          <w:color w:val="17365D" w:themeColor="text2" w:themeShade="BF"/>
          <w:sz w:val="28"/>
          <w:szCs w:val="24"/>
          <w:u w:val="dotted"/>
          <w:lang w:eastAsia="fr-FR"/>
        </w:rPr>
        <w:t xml:space="preserve">Les sections </w:t>
      </w:r>
      <w:r w:rsidR="00F401F9">
        <w:rPr>
          <w:noProof/>
          <w:color w:val="17365D" w:themeColor="text2" w:themeShade="BF"/>
          <w:sz w:val="28"/>
          <w:szCs w:val="24"/>
          <w:u w:val="dotted"/>
          <w:lang w:eastAsia="fr-FR"/>
        </w:rPr>
        <w:t>« </w:t>
      </w:r>
      <w:r w:rsidR="00A517DC" w:rsidRPr="00A517DC">
        <w:rPr>
          <w:noProof/>
          <w:color w:val="17365D" w:themeColor="text2" w:themeShade="BF"/>
          <w:sz w:val="28"/>
          <w:szCs w:val="24"/>
          <w:u w:val="dotted"/>
          <w:lang w:eastAsia="fr-FR"/>
        </w:rPr>
        <w:t xml:space="preserve">Hors </w:t>
      </w:r>
      <w:r w:rsidR="008005D0" w:rsidRPr="00611F0C">
        <w:rPr>
          <w:noProof/>
          <w:color w:val="17365D" w:themeColor="text2" w:themeShade="BF"/>
          <w:sz w:val="28"/>
          <w:szCs w:val="24"/>
          <w:u w:val="dotted"/>
          <w:lang w:eastAsia="fr-FR"/>
        </w:rPr>
        <w:t>Activités d’intérêt général</w:t>
      </w:r>
      <w:r w:rsidR="00A517DC">
        <w:rPr>
          <w:noProof/>
          <w:color w:val="17365D" w:themeColor="text2" w:themeShade="BF"/>
          <w:sz w:val="28"/>
          <w:szCs w:val="24"/>
          <w:u w:val="dotted"/>
          <w:lang w:eastAsia="fr-FR"/>
        </w:rPr>
        <w:t xml:space="preserve"> / </w:t>
      </w:r>
      <w:r w:rsidR="00A517DC" w:rsidRPr="00A517DC">
        <w:rPr>
          <w:noProof/>
          <w:color w:val="17365D" w:themeColor="text2" w:themeShade="BF"/>
          <w:sz w:val="28"/>
          <w:szCs w:val="24"/>
          <w:u w:val="dotted"/>
          <w:lang w:eastAsia="fr-FR"/>
        </w:rPr>
        <w:t>exclu</w:t>
      </w:r>
      <w:r w:rsidR="00A517DC">
        <w:rPr>
          <w:noProof/>
          <w:color w:val="17365D" w:themeColor="text2" w:themeShade="BF"/>
          <w:sz w:val="28"/>
          <w:szCs w:val="24"/>
          <w:u w:val="dotted"/>
          <w:lang w:eastAsia="fr-FR"/>
        </w:rPr>
        <w:t>e</w:t>
      </w:r>
      <w:r w:rsidR="00A517DC" w:rsidRPr="00A517DC">
        <w:rPr>
          <w:noProof/>
          <w:color w:val="17365D" w:themeColor="text2" w:themeShade="BF"/>
          <w:sz w:val="28"/>
          <w:szCs w:val="24"/>
          <w:u w:val="dotted"/>
          <w:lang w:eastAsia="fr-FR"/>
        </w:rPr>
        <w:t>s du contrôle de l'absence de surcompensations financières</w:t>
      </w:r>
      <w:r w:rsidR="00F401F9">
        <w:rPr>
          <w:noProof/>
          <w:color w:val="17365D" w:themeColor="text2" w:themeShade="BF"/>
          <w:sz w:val="28"/>
          <w:szCs w:val="24"/>
          <w:u w:val="dotted"/>
          <w:lang w:eastAsia="fr-FR"/>
        </w:rPr>
        <w:t> »</w:t>
      </w:r>
      <w:bookmarkEnd w:id="30"/>
    </w:p>
    <w:p w14:paraId="5D3169CA" w14:textId="77777777" w:rsidR="00C85FE2" w:rsidRPr="00186F7B" w:rsidRDefault="00C85FE2" w:rsidP="00856825">
      <w:pPr>
        <w:jc w:val="both"/>
        <w:rPr>
          <w:rFonts w:ascii="Arial" w:hAnsi="Arial" w:cs="Arial"/>
          <w:sz w:val="22"/>
          <w:szCs w:val="22"/>
        </w:rPr>
      </w:pPr>
      <w:r w:rsidRPr="00186F7B">
        <w:rPr>
          <w:rFonts w:ascii="Arial" w:hAnsi="Arial" w:cs="Arial"/>
          <w:sz w:val="22"/>
          <w:szCs w:val="22"/>
        </w:rPr>
        <w:t xml:space="preserve">Les sections exclues </w:t>
      </w:r>
      <w:r w:rsidR="00C86FF0" w:rsidRPr="00186F7B">
        <w:rPr>
          <w:rFonts w:ascii="Arial" w:hAnsi="Arial" w:cs="Arial"/>
          <w:sz w:val="22"/>
          <w:szCs w:val="22"/>
        </w:rPr>
        <w:t xml:space="preserve">du </w:t>
      </w:r>
      <w:r w:rsidRPr="00186F7B">
        <w:rPr>
          <w:rFonts w:ascii="Arial" w:hAnsi="Arial" w:cs="Arial"/>
          <w:sz w:val="22"/>
          <w:szCs w:val="22"/>
        </w:rPr>
        <w:t xml:space="preserve">contrôle de l'absence de surcompensations financières sont les suivantes </w:t>
      </w:r>
    </w:p>
    <w:p w14:paraId="4BB44E56" w14:textId="77777777" w:rsidR="00C85FE2" w:rsidRPr="00186F7B" w:rsidRDefault="00C85FE2" w:rsidP="00C85FE2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6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</w:tblGrid>
      <w:tr w:rsidR="00C85FE2" w:rsidRPr="00C85FE2" w14:paraId="5B044224" w14:textId="77777777" w:rsidTr="00C85FE2">
        <w:trPr>
          <w:trHeight w:val="1467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F2E1EEB" w14:textId="77777777" w:rsidR="00C85FE2" w:rsidRPr="00C85FE2" w:rsidRDefault="00C85FE2" w:rsidP="00C85FE2">
            <w:pPr>
              <w:suppressAutoHyphens w:val="0"/>
              <w:jc w:val="center"/>
              <w:rPr>
                <w:rFonts w:ascii="Arial" w:hAnsi="Arial" w:cs="Arial"/>
                <w:color w:val="003366"/>
                <w:lang w:eastAsia="fr-FR"/>
              </w:rPr>
            </w:pPr>
            <w:r w:rsidRPr="00C85FE2">
              <w:rPr>
                <w:rFonts w:ascii="Arial" w:hAnsi="Arial" w:cs="Arial"/>
                <w:color w:val="003366"/>
                <w:lang w:eastAsia="fr-FR"/>
              </w:rPr>
              <w:t>Rétrocessions de médicaments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76509DF" w14:textId="77777777" w:rsidR="00C85FE2" w:rsidRPr="00C85FE2" w:rsidRDefault="00C85FE2" w:rsidP="00C85FE2">
            <w:pPr>
              <w:suppressAutoHyphens w:val="0"/>
              <w:jc w:val="center"/>
              <w:rPr>
                <w:rFonts w:ascii="Arial" w:hAnsi="Arial" w:cs="Arial"/>
                <w:color w:val="003366"/>
                <w:lang w:eastAsia="fr-FR"/>
              </w:rPr>
            </w:pPr>
            <w:r w:rsidRPr="00C85FE2">
              <w:rPr>
                <w:rFonts w:ascii="Arial" w:hAnsi="Arial" w:cs="Arial"/>
                <w:color w:val="003366"/>
                <w:lang w:eastAsia="fr-FR"/>
              </w:rPr>
              <w:t>Prestations délivrées aux usagers et accompagnants</w:t>
            </w:r>
            <w:r w:rsidRPr="00C85FE2">
              <w:rPr>
                <w:rFonts w:ascii="Arial" w:hAnsi="Arial" w:cs="Arial"/>
                <w:color w:val="003366"/>
                <w:lang w:eastAsia="fr-FR"/>
              </w:rPr>
              <w:br/>
            </w:r>
            <w:r w:rsidRPr="00C85FE2">
              <w:rPr>
                <w:rFonts w:ascii="Arial" w:hAnsi="Arial" w:cs="Arial"/>
                <w:b/>
                <w:bCs/>
                <w:color w:val="003366"/>
                <w:lang w:eastAsia="fr-FR"/>
              </w:rPr>
              <w:t>Majorations pour chambres particulières (*)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386416" w14:textId="77777777" w:rsidR="00C85FE2" w:rsidRPr="00C85FE2" w:rsidRDefault="00C85FE2" w:rsidP="00C85FE2">
            <w:pPr>
              <w:suppressAutoHyphens w:val="0"/>
              <w:jc w:val="center"/>
              <w:rPr>
                <w:rFonts w:ascii="Arial" w:hAnsi="Arial" w:cs="Arial"/>
                <w:color w:val="003366"/>
                <w:lang w:eastAsia="fr-FR"/>
              </w:rPr>
            </w:pPr>
            <w:r w:rsidRPr="00C85FE2">
              <w:rPr>
                <w:rFonts w:ascii="Arial" w:hAnsi="Arial" w:cs="Arial"/>
                <w:color w:val="003366"/>
                <w:lang w:eastAsia="fr-FR"/>
              </w:rPr>
              <w:t>Prestations délivrées aux usagers et accompagnants</w:t>
            </w:r>
            <w:r w:rsidRPr="00C85FE2">
              <w:rPr>
                <w:rFonts w:ascii="Arial" w:hAnsi="Arial" w:cs="Arial"/>
                <w:color w:val="003366"/>
                <w:lang w:eastAsia="fr-FR"/>
              </w:rPr>
              <w:br/>
            </w:r>
            <w:r w:rsidRPr="00C85FE2">
              <w:rPr>
                <w:rFonts w:ascii="Arial" w:hAnsi="Arial" w:cs="Arial"/>
                <w:b/>
                <w:bCs/>
                <w:color w:val="003366"/>
                <w:lang w:eastAsia="fr-FR"/>
              </w:rPr>
              <w:t xml:space="preserve"> TV, téléphone, internet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064830B" w14:textId="77777777" w:rsidR="00C85FE2" w:rsidRPr="00C85FE2" w:rsidRDefault="00C85FE2" w:rsidP="00C85FE2">
            <w:pPr>
              <w:suppressAutoHyphens w:val="0"/>
              <w:jc w:val="center"/>
              <w:rPr>
                <w:rFonts w:ascii="Arial" w:hAnsi="Arial" w:cs="Arial"/>
                <w:color w:val="003366"/>
                <w:lang w:eastAsia="fr-FR"/>
              </w:rPr>
            </w:pPr>
            <w:r w:rsidRPr="00C85FE2">
              <w:rPr>
                <w:rFonts w:ascii="Arial" w:hAnsi="Arial" w:cs="Arial"/>
                <w:color w:val="003366"/>
                <w:lang w:eastAsia="fr-FR"/>
              </w:rPr>
              <w:t>Prestations délivrées aux usagers et accompagnants</w:t>
            </w:r>
            <w:r w:rsidRPr="00C85FE2">
              <w:rPr>
                <w:rFonts w:ascii="Arial" w:hAnsi="Arial" w:cs="Arial"/>
                <w:color w:val="003366"/>
                <w:lang w:eastAsia="fr-FR"/>
              </w:rPr>
              <w:br/>
            </w:r>
            <w:r w:rsidRPr="00C85FE2">
              <w:rPr>
                <w:rFonts w:ascii="Arial" w:hAnsi="Arial" w:cs="Arial"/>
                <w:b/>
                <w:bCs/>
                <w:color w:val="003366"/>
                <w:lang w:eastAsia="fr-FR"/>
              </w:rPr>
              <w:t>Autres</w:t>
            </w:r>
          </w:p>
        </w:tc>
      </w:tr>
    </w:tbl>
    <w:p w14:paraId="4D6A56BD" w14:textId="77777777" w:rsidR="00C85FE2" w:rsidRPr="00F401F9" w:rsidRDefault="00C85FE2" w:rsidP="00F401F9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5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20"/>
        <w:gridCol w:w="1720"/>
      </w:tblGrid>
      <w:tr w:rsidR="00C85FE2" w:rsidRPr="00C85FE2" w14:paraId="79E22869" w14:textId="77777777" w:rsidTr="00497AED">
        <w:trPr>
          <w:trHeight w:val="1253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8E6D93" w14:textId="77777777" w:rsidR="00C85FE2" w:rsidRPr="00C85FE2" w:rsidRDefault="00C85FE2" w:rsidP="00C85FE2">
            <w:pPr>
              <w:suppressAutoHyphens w:val="0"/>
              <w:jc w:val="center"/>
              <w:rPr>
                <w:rFonts w:ascii="Arial" w:hAnsi="Arial" w:cs="Arial"/>
                <w:color w:val="003366"/>
                <w:lang w:eastAsia="fr-FR"/>
              </w:rPr>
            </w:pPr>
            <w:r w:rsidRPr="00C85FE2">
              <w:rPr>
                <w:rFonts w:ascii="Arial" w:hAnsi="Arial" w:cs="Arial"/>
                <w:color w:val="003366"/>
                <w:lang w:eastAsia="fr-FR"/>
              </w:rPr>
              <w:t>Autres ventes de biens et services</w:t>
            </w:r>
            <w:r w:rsidRPr="00C85FE2">
              <w:rPr>
                <w:rFonts w:ascii="Arial" w:hAnsi="Arial" w:cs="Arial"/>
                <w:color w:val="003366"/>
                <w:lang w:eastAsia="fr-FR"/>
              </w:rPr>
              <w:br/>
              <w:t xml:space="preserve">Part Hors </w:t>
            </w:r>
            <w:r w:rsidR="008005D0" w:rsidRPr="00611F0C">
              <w:rPr>
                <w:rFonts w:ascii="Arial" w:hAnsi="Arial" w:cs="Arial"/>
                <w:color w:val="003366"/>
                <w:lang w:eastAsia="fr-FR"/>
              </w:rPr>
              <w:t>Activités d’intérêt général</w:t>
            </w:r>
            <w:r w:rsidR="008005D0" w:rsidRPr="00611F0C">
              <w:rPr>
                <w:rFonts w:ascii="Arial" w:hAnsi="Arial" w:cs="Arial"/>
                <w:color w:val="003366"/>
                <w:lang w:eastAsia="fr-FR"/>
              </w:rPr>
              <w:br/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0E5CE0" w14:textId="77777777" w:rsidR="00C85FE2" w:rsidRPr="00C85FE2" w:rsidRDefault="00C85FE2" w:rsidP="00C85FE2">
            <w:pPr>
              <w:suppressAutoHyphens w:val="0"/>
              <w:jc w:val="center"/>
              <w:rPr>
                <w:rFonts w:ascii="Arial" w:hAnsi="Arial" w:cs="Arial"/>
                <w:color w:val="003366"/>
                <w:lang w:eastAsia="fr-FR"/>
              </w:rPr>
            </w:pPr>
            <w:r w:rsidRPr="00C85FE2">
              <w:rPr>
                <w:rFonts w:ascii="Arial" w:hAnsi="Arial" w:cs="Arial"/>
                <w:color w:val="003366"/>
                <w:lang w:eastAsia="fr-FR"/>
              </w:rPr>
              <w:t>Charges liées aux soins des patients de</w:t>
            </w:r>
            <w:r w:rsidRPr="00C85FE2">
              <w:rPr>
                <w:rFonts w:ascii="Arial" w:hAnsi="Arial" w:cs="Arial"/>
                <w:color w:val="003366"/>
                <w:lang w:eastAsia="fr-FR"/>
              </w:rPr>
              <w:br/>
              <w:t>Chirurgie esthétique à visée non thérapeutique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0DA0E4" w14:textId="77777777" w:rsidR="00C85FE2" w:rsidRPr="00C85FE2" w:rsidRDefault="00C85FE2" w:rsidP="00C85FE2">
            <w:pPr>
              <w:suppressAutoHyphens w:val="0"/>
              <w:jc w:val="center"/>
              <w:rPr>
                <w:rFonts w:ascii="Arial" w:hAnsi="Arial" w:cs="Arial"/>
                <w:color w:val="003366"/>
                <w:lang w:eastAsia="fr-FR"/>
              </w:rPr>
            </w:pPr>
            <w:r w:rsidRPr="00C85FE2">
              <w:rPr>
                <w:rFonts w:ascii="Arial" w:hAnsi="Arial" w:cs="Arial"/>
                <w:color w:val="003366"/>
                <w:lang w:eastAsia="fr-FR"/>
              </w:rPr>
              <w:t>Charges liées aux soins des patients étrangers de l'article L. 174-20 du CSS</w:t>
            </w:r>
          </w:p>
        </w:tc>
      </w:tr>
    </w:tbl>
    <w:p w14:paraId="74353F53" w14:textId="77777777" w:rsidR="00C85FE2" w:rsidRPr="00F401F9" w:rsidRDefault="00C85FE2" w:rsidP="00F401F9">
      <w:pPr>
        <w:suppressAutoHyphens w:val="0"/>
        <w:rPr>
          <w:rFonts w:ascii="Arial" w:hAnsi="Arial" w:cs="Arial"/>
          <w:sz w:val="22"/>
          <w:szCs w:val="22"/>
        </w:rPr>
      </w:pPr>
    </w:p>
    <w:p w14:paraId="39CB44AB" w14:textId="77777777" w:rsidR="00C85FE2" w:rsidRPr="00F401F9" w:rsidRDefault="00C85FE2" w:rsidP="00F401F9">
      <w:pPr>
        <w:suppressAutoHyphens w:val="0"/>
        <w:rPr>
          <w:rFonts w:ascii="Arial" w:hAnsi="Arial" w:cs="Arial"/>
          <w:sz w:val="22"/>
          <w:szCs w:val="22"/>
        </w:rPr>
      </w:pPr>
    </w:p>
    <w:p w14:paraId="46163527" w14:textId="77777777" w:rsidR="009A42C0" w:rsidRDefault="009A42C0" w:rsidP="007379F1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D619CD">
        <w:rPr>
          <w:rFonts w:ascii="Arial" w:hAnsi="Arial" w:cs="Arial"/>
          <w:b/>
        </w:rPr>
        <w:t>Rétrocessions de médicaments</w:t>
      </w:r>
    </w:p>
    <w:p w14:paraId="5D01FB9F" w14:textId="77777777" w:rsidR="00F401F9" w:rsidRPr="00D619CD" w:rsidRDefault="00F401F9" w:rsidP="00186F7B">
      <w:pPr>
        <w:pStyle w:val="Paragraphedeliste"/>
        <w:jc w:val="both"/>
        <w:rPr>
          <w:rFonts w:ascii="Arial" w:hAnsi="Arial" w:cs="Arial"/>
          <w:b/>
        </w:rPr>
      </w:pPr>
    </w:p>
    <w:p w14:paraId="301EF687" w14:textId="77777777" w:rsidR="001E3D83" w:rsidRPr="00D619CD" w:rsidRDefault="001E3D83" w:rsidP="00856825">
      <w:pPr>
        <w:jc w:val="both"/>
        <w:rPr>
          <w:rFonts w:ascii="Arial" w:hAnsi="Arial" w:cs="Arial"/>
          <w:sz w:val="22"/>
          <w:szCs w:val="22"/>
        </w:rPr>
      </w:pPr>
      <w:r w:rsidRPr="00D619CD">
        <w:rPr>
          <w:rFonts w:ascii="Arial" w:hAnsi="Arial" w:cs="Arial"/>
          <w:sz w:val="22"/>
          <w:szCs w:val="22"/>
        </w:rPr>
        <w:t>Toutes les charges correspondant aux activités facturées et comptabilisées en produit du compte :</w:t>
      </w:r>
    </w:p>
    <w:p w14:paraId="2EE464DF" w14:textId="77777777" w:rsidR="002E1688" w:rsidRPr="00D619CD" w:rsidRDefault="002E1688" w:rsidP="0073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fr-FR"/>
        </w:rPr>
      </w:pPr>
      <w:r w:rsidRPr="002E1688">
        <w:rPr>
          <w:rFonts w:ascii="Arial" w:hAnsi="Arial" w:cs="Arial"/>
          <w:color w:val="000000"/>
          <w:sz w:val="22"/>
          <w:szCs w:val="22"/>
          <w:lang w:eastAsia="fr-FR"/>
        </w:rPr>
        <w:t>7073 - Rétrocession de médicaments</w:t>
      </w:r>
    </w:p>
    <w:p w14:paraId="0AFE91F6" w14:textId="77777777" w:rsidR="002E1688" w:rsidRPr="00D619CD" w:rsidRDefault="002E1688" w:rsidP="007379F1">
      <w:pPr>
        <w:jc w:val="both"/>
        <w:rPr>
          <w:sz w:val="22"/>
          <w:szCs w:val="22"/>
        </w:rPr>
      </w:pPr>
    </w:p>
    <w:p w14:paraId="633240C3" w14:textId="77777777" w:rsidR="009A42C0" w:rsidRDefault="009A42C0" w:rsidP="007379F1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C85FE2">
        <w:rPr>
          <w:rFonts w:ascii="Arial" w:hAnsi="Arial" w:cs="Arial"/>
          <w:b/>
        </w:rPr>
        <w:t>Prestations délivrées aux usagers et accompagnants</w:t>
      </w:r>
      <w:r w:rsidRPr="00D619CD">
        <w:rPr>
          <w:rFonts w:ascii="Arial" w:hAnsi="Arial" w:cs="Arial"/>
          <w:b/>
        </w:rPr>
        <w:t xml:space="preserve"> </w:t>
      </w:r>
      <w:r w:rsidR="00F401F9">
        <w:rPr>
          <w:rFonts w:ascii="Arial" w:hAnsi="Arial" w:cs="Arial"/>
          <w:b/>
        </w:rPr>
        <w:t xml:space="preserve">/ </w:t>
      </w:r>
      <w:r w:rsidRPr="00C85FE2">
        <w:rPr>
          <w:rFonts w:ascii="Arial" w:hAnsi="Arial" w:cs="Arial"/>
          <w:b/>
        </w:rPr>
        <w:t>Majorations pour chambres particulières</w:t>
      </w:r>
    </w:p>
    <w:p w14:paraId="19EB7419" w14:textId="77777777" w:rsidR="00F401F9" w:rsidRPr="00D619CD" w:rsidRDefault="00F401F9" w:rsidP="00186F7B">
      <w:pPr>
        <w:pStyle w:val="Paragraphedeliste"/>
        <w:jc w:val="both"/>
        <w:rPr>
          <w:rFonts w:ascii="Arial" w:hAnsi="Arial" w:cs="Arial"/>
          <w:b/>
        </w:rPr>
      </w:pPr>
    </w:p>
    <w:p w14:paraId="78D1B533" w14:textId="77777777" w:rsidR="002E1688" w:rsidRPr="00D619CD" w:rsidRDefault="002E1688" w:rsidP="007379F1">
      <w:pPr>
        <w:jc w:val="both"/>
        <w:rPr>
          <w:rFonts w:ascii="Arial" w:hAnsi="Arial" w:cs="Arial"/>
          <w:sz w:val="22"/>
          <w:szCs w:val="22"/>
        </w:rPr>
      </w:pPr>
      <w:r w:rsidRPr="00D619CD">
        <w:rPr>
          <w:rFonts w:ascii="Arial" w:hAnsi="Arial" w:cs="Arial"/>
          <w:sz w:val="22"/>
          <w:szCs w:val="22"/>
        </w:rPr>
        <w:t>L</w:t>
      </w:r>
      <w:r w:rsidR="0082524A" w:rsidRPr="00D619CD">
        <w:rPr>
          <w:rFonts w:ascii="Arial" w:hAnsi="Arial" w:cs="Arial"/>
          <w:sz w:val="22"/>
          <w:szCs w:val="22"/>
        </w:rPr>
        <w:t>a saisie des charges n’e</w:t>
      </w:r>
      <w:r w:rsidRPr="00D619CD">
        <w:rPr>
          <w:rFonts w:ascii="Arial" w:hAnsi="Arial" w:cs="Arial"/>
          <w:sz w:val="22"/>
          <w:szCs w:val="22"/>
        </w:rPr>
        <w:t xml:space="preserve">st pas ouverte sur cette section. Les charges seront appréciées à l’aide </w:t>
      </w:r>
      <w:r w:rsidR="00C86FF0">
        <w:rPr>
          <w:rFonts w:ascii="Arial" w:hAnsi="Arial" w:cs="Arial"/>
          <w:sz w:val="22"/>
          <w:szCs w:val="22"/>
        </w:rPr>
        <w:t>d’une règle de calcul</w:t>
      </w:r>
      <w:r w:rsidRPr="00D619CD">
        <w:rPr>
          <w:rFonts w:ascii="Arial" w:hAnsi="Arial" w:cs="Arial"/>
          <w:sz w:val="22"/>
          <w:szCs w:val="22"/>
        </w:rPr>
        <w:t xml:space="preserve"> pour l’ensemble des établissements.</w:t>
      </w:r>
    </w:p>
    <w:p w14:paraId="202168BB" w14:textId="77777777" w:rsidR="002E1688" w:rsidRPr="00D619CD" w:rsidRDefault="002E1688" w:rsidP="007379F1">
      <w:pPr>
        <w:jc w:val="both"/>
        <w:rPr>
          <w:sz w:val="22"/>
          <w:szCs w:val="22"/>
        </w:rPr>
      </w:pPr>
    </w:p>
    <w:p w14:paraId="3CBB8382" w14:textId="77777777" w:rsidR="009A42C0" w:rsidRDefault="009A42C0" w:rsidP="007379F1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C85FE2">
        <w:rPr>
          <w:rFonts w:ascii="Arial" w:hAnsi="Arial" w:cs="Arial"/>
          <w:b/>
        </w:rPr>
        <w:t>Prestations délivr</w:t>
      </w:r>
      <w:r w:rsidRPr="00D619CD">
        <w:rPr>
          <w:rFonts w:ascii="Arial" w:hAnsi="Arial" w:cs="Arial"/>
          <w:b/>
        </w:rPr>
        <w:t>ées aux usagers et accompagnants</w:t>
      </w:r>
      <w:r w:rsidRPr="00C85FE2">
        <w:rPr>
          <w:rFonts w:ascii="Arial" w:hAnsi="Arial" w:cs="Arial"/>
          <w:b/>
        </w:rPr>
        <w:t xml:space="preserve"> </w:t>
      </w:r>
      <w:r w:rsidR="00F401F9">
        <w:rPr>
          <w:rFonts w:ascii="Arial" w:hAnsi="Arial" w:cs="Arial"/>
          <w:b/>
        </w:rPr>
        <w:t xml:space="preserve">/ </w:t>
      </w:r>
      <w:r w:rsidRPr="00C85FE2">
        <w:rPr>
          <w:rFonts w:ascii="Arial" w:hAnsi="Arial" w:cs="Arial"/>
          <w:b/>
        </w:rPr>
        <w:t>TV, téléphone, internet</w:t>
      </w:r>
    </w:p>
    <w:p w14:paraId="00B0E733" w14:textId="77777777" w:rsidR="00F401F9" w:rsidRPr="00D619CD" w:rsidRDefault="00F401F9" w:rsidP="00186F7B">
      <w:pPr>
        <w:pStyle w:val="Paragraphedeliste"/>
        <w:jc w:val="both"/>
        <w:rPr>
          <w:rFonts w:ascii="Arial" w:hAnsi="Arial" w:cs="Arial"/>
          <w:b/>
        </w:rPr>
      </w:pPr>
    </w:p>
    <w:p w14:paraId="1DA24242" w14:textId="77777777" w:rsidR="002E1688" w:rsidRPr="00D619CD" w:rsidRDefault="002E1688" w:rsidP="007379F1">
      <w:pPr>
        <w:jc w:val="both"/>
        <w:rPr>
          <w:rFonts w:ascii="Arial" w:hAnsi="Arial" w:cs="Arial"/>
          <w:sz w:val="22"/>
          <w:szCs w:val="22"/>
        </w:rPr>
      </w:pPr>
      <w:r w:rsidRPr="00D619CD">
        <w:rPr>
          <w:rFonts w:ascii="Arial" w:hAnsi="Arial" w:cs="Arial"/>
          <w:sz w:val="22"/>
          <w:szCs w:val="22"/>
        </w:rPr>
        <w:t>Toutes les charges correspondant aux</w:t>
      </w:r>
      <w:r w:rsidR="001E3D83" w:rsidRPr="00D619CD">
        <w:rPr>
          <w:rFonts w:ascii="Arial" w:hAnsi="Arial" w:cs="Arial"/>
          <w:sz w:val="22"/>
          <w:szCs w:val="22"/>
        </w:rPr>
        <w:t xml:space="preserve"> activités facturées et comptabilisées en produit</w:t>
      </w:r>
      <w:r w:rsidRPr="00D619CD">
        <w:rPr>
          <w:rFonts w:ascii="Arial" w:hAnsi="Arial" w:cs="Arial"/>
          <w:sz w:val="22"/>
          <w:szCs w:val="22"/>
        </w:rPr>
        <w:t xml:space="preserve"> du compte :</w:t>
      </w:r>
    </w:p>
    <w:p w14:paraId="74D49054" w14:textId="77777777" w:rsidR="001E3D83" w:rsidRPr="00D619CD" w:rsidRDefault="001E3D83" w:rsidP="00737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 w:rsidRPr="00D619CD">
        <w:rPr>
          <w:rFonts w:ascii="Arial" w:hAnsi="Arial" w:cs="Arial"/>
          <w:sz w:val="22"/>
          <w:szCs w:val="22"/>
          <w:lang w:eastAsia="fr-FR"/>
        </w:rPr>
        <w:t>7088 - Autres produits d'activités annexes ou 706 - Prestations de services</w:t>
      </w:r>
    </w:p>
    <w:p w14:paraId="19B1CE42" w14:textId="77777777" w:rsidR="002E1688" w:rsidRPr="00D619CD" w:rsidRDefault="00364B2B" w:rsidP="00737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  <w:lang w:eastAsia="fr-FR"/>
        </w:rPr>
      </w:pPr>
      <w:r w:rsidRPr="00D619CD">
        <w:rPr>
          <w:rFonts w:ascii="Arial" w:hAnsi="Arial" w:cs="Arial"/>
          <w:sz w:val="22"/>
          <w:szCs w:val="22"/>
          <w:lang w:eastAsia="fr-FR"/>
        </w:rPr>
        <w:t xml:space="preserve">- </w:t>
      </w:r>
      <w:r w:rsidR="002E1688" w:rsidRPr="00D619CD">
        <w:rPr>
          <w:rFonts w:ascii="Arial" w:hAnsi="Arial" w:cs="Arial"/>
          <w:sz w:val="22"/>
          <w:szCs w:val="22"/>
          <w:lang w:eastAsia="fr-FR"/>
        </w:rPr>
        <w:t>TV, téléphone, internet et autres</w:t>
      </w:r>
    </w:p>
    <w:p w14:paraId="55426CDA" w14:textId="77777777" w:rsidR="002E1688" w:rsidRPr="00D619CD" w:rsidRDefault="002E1688" w:rsidP="007379F1">
      <w:pPr>
        <w:jc w:val="both"/>
        <w:rPr>
          <w:sz w:val="22"/>
          <w:szCs w:val="22"/>
        </w:rPr>
      </w:pPr>
    </w:p>
    <w:p w14:paraId="7056CDD8" w14:textId="77777777" w:rsidR="009A42C0" w:rsidRDefault="009A42C0" w:rsidP="007379F1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C85FE2">
        <w:rPr>
          <w:rFonts w:ascii="Arial" w:hAnsi="Arial" w:cs="Arial"/>
          <w:b/>
        </w:rPr>
        <w:t>Prestations délivrées aux usagers et accompagnants</w:t>
      </w:r>
      <w:r w:rsidRPr="00D619CD">
        <w:rPr>
          <w:rFonts w:ascii="Arial" w:hAnsi="Arial" w:cs="Arial"/>
          <w:b/>
        </w:rPr>
        <w:t xml:space="preserve"> </w:t>
      </w:r>
      <w:r w:rsidR="00F401F9">
        <w:rPr>
          <w:rFonts w:ascii="Arial" w:hAnsi="Arial" w:cs="Arial"/>
          <w:b/>
        </w:rPr>
        <w:t xml:space="preserve">/ </w:t>
      </w:r>
      <w:r w:rsidRPr="00C85FE2">
        <w:rPr>
          <w:rFonts w:ascii="Arial" w:hAnsi="Arial" w:cs="Arial"/>
          <w:b/>
        </w:rPr>
        <w:t>Autres</w:t>
      </w:r>
    </w:p>
    <w:p w14:paraId="4D23D1D4" w14:textId="77777777" w:rsidR="00F401F9" w:rsidRPr="00D619CD" w:rsidRDefault="00F401F9" w:rsidP="00186F7B">
      <w:pPr>
        <w:pStyle w:val="Paragraphedeliste"/>
        <w:jc w:val="both"/>
        <w:rPr>
          <w:rFonts w:ascii="Arial" w:hAnsi="Arial" w:cs="Arial"/>
          <w:b/>
        </w:rPr>
      </w:pPr>
    </w:p>
    <w:p w14:paraId="72357D51" w14:textId="77777777" w:rsidR="001E3D83" w:rsidRPr="00D619CD" w:rsidRDefault="001E3D83" w:rsidP="007379F1">
      <w:pPr>
        <w:jc w:val="both"/>
        <w:rPr>
          <w:rFonts w:ascii="Arial" w:hAnsi="Arial" w:cs="Arial"/>
          <w:sz w:val="22"/>
          <w:szCs w:val="22"/>
        </w:rPr>
      </w:pPr>
      <w:r w:rsidRPr="00D619CD">
        <w:rPr>
          <w:rFonts w:ascii="Arial" w:hAnsi="Arial" w:cs="Arial"/>
          <w:sz w:val="22"/>
          <w:szCs w:val="22"/>
        </w:rPr>
        <w:t>Toutes les charges correspondant aux activités facturées et comptabilisées en produit du compte :</w:t>
      </w:r>
    </w:p>
    <w:p w14:paraId="09157B53" w14:textId="77777777" w:rsidR="001E3D83" w:rsidRPr="00D619CD" w:rsidRDefault="001E3D83" w:rsidP="00737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  <w:lang w:eastAsia="fr-FR"/>
        </w:rPr>
      </w:pPr>
      <w:r w:rsidRPr="00D619CD">
        <w:rPr>
          <w:rFonts w:ascii="Arial" w:hAnsi="Arial" w:cs="Arial"/>
          <w:sz w:val="22"/>
          <w:szCs w:val="22"/>
          <w:lang w:eastAsia="fr-FR"/>
        </w:rPr>
        <w:t>7088 - Autres produits d'activités annexes ou 706 - Prestations de services</w:t>
      </w:r>
    </w:p>
    <w:p w14:paraId="1828CC0A" w14:textId="77777777" w:rsidR="001E3D83" w:rsidRPr="00D619CD" w:rsidRDefault="001B7276" w:rsidP="00737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  <w:lang w:eastAsia="fr-FR"/>
        </w:rPr>
      </w:pPr>
      <w:r w:rsidRPr="00D619CD">
        <w:rPr>
          <w:rFonts w:ascii="Arial" w:hAnsi="Arial" w:cs="Arial"/>
          <w:sz w:val="22"/>
          <w:szCs w:val="22"/>
          <w:lang w:eastAsia="fr-FR"/>
        </w:rPr>
        <w:t xml:space="preserve">- </w:t>
      </w:r>
      <w:r w:rsidR="001E3D83" w:rsidRPr="001E3D83">
        <w:rPr>
          <w:rFonts w:ascii="Arial" w:hAnsi="Arial" w:cs="Arial"/>
          <w:sz w:val="22"/>
          <w:szCs w:val="22"/>
          <w:lang w:eastAsia="fr-FR"/>
        </w:rPr>
        <w:t>Repas</w:t>
      </w:r>
    </w:p>
    <w:p w14:paraId="7028478A" w14:textId="77777777" w:rsidR="001E3D83" w:rsidRPr="00D619CD" w:rsidRDefault="001B7276" w:rsidP="00737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  <w:lang w:eastAsia="fr-FR"/>
        </w:rPr>
      </w:pPr>
      <w:r w:rsidRPr="00D619CD">
        <w:rPr>
          <w:rFonts w:ascii="Arial" w:hAnsi="Arial" w:cs="Arial"/>
          <w:sz w:val="22"/>
          <w:szCs w:val="22"/>
          <w:lang w:eastAsia="fr-FR"/>
        </w:rPr>
        <w:t xml:space="preserve">- </w:t>
      </w:r>
      <w:r w:rsidR="001E3D83" w:rsidRPr="001E3D83">
        <w:rPr>
          <w:rFonts w:ascii="Arial" w:hAnsi="Arial" w:cs="Arial"/>
          <w:sz w:val="22"/>
          <w:szCs w:val="22"/>
          <w:lang w:eastAsia="fr-FR"/>
        </w:rPr>
        <w:t>Autres prestations de services</w:t>
      </w:r>
    </w:p>
    <w:p w14:paraId="544D63E8" w14:textId="77777777" w:rsidR="00F401F9" w:rsidRDefault="00F401F9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7FE8EFA" w14:textId="77777777" w:rsidR="002E1688" w:rsidRPr="00D619CD" w:rsidRDefault="002E1688" w:rsidP="007379F1">
      <w:pPr>
        <w:jc w:val="both"/>
        <w:rPr>
          <w:sz w:val="22"/>
          <w:szCs w:val="22"/>
        </w:rPr>
      </w:pPr>
    </w:p>
    <w:p w14:paraId="3BBFE28A" w14:textId="77777777" w:rsidR="009A42C0" w:rsidRDefault="009A42C0" w:rsidP="007379F1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C85FE2">
        <w:rPr>
          <w:rFonts w:ascii="Arial" w:hAnsi="Arial" w:cs="Arial"/>
          <w:b/>
        </w:rPr>
        <w:t xml:space="preserve">Charges liées </w:t>
      </w:r>
      <w:r w:rsidRPr="00D619CD">
        <w:rPr>
          <w:rFonts w:ascii="Arial" w:hAnsi="Arial" w:cs="Arial"/>
          <w:b/>
        </w:rPr>
        <w:t xml:space="preserve">aux soins des patients de </w:t>
      </w:r>
      <w:r w:rsidRPr="00C85FE2">
        <w:rPr>
          <w:rFonts w:ascii="Arial" w:hAnsi="Arial" w:cs="Arial"/>
          <w:b/>
        </w:rPr>
        <w:t>Chirurgie esthétique à visée non thérapeutique</w:t>
      </w:r>
    </w:p>
    <w:p w14:paraId="4B629A2E" w14:textId="77777777" w:rsidR="00F401F9" w:rsidRPr="00D619CD" w:rsidRDefault="00F401F9" w:rsidP="00186F7B">
      <w:pPr>
        <w:pStyle w:val="Paragraphedeliste"/>
        <w:jc w:val="both"/>
        <w:rPr>
          <w:rFonts w:ascii="Arial" w:hAnsi="Arial" w:cs="Arial"/>
          <w:b/>
        </w:rPr>
      </w:pPr>
    </w:p>
    <w:p w14:paraId="20C1AC95" w14:textId="77777777" w:rsidR="001E3D83" w:rsidRPr="00D619CD" w:rsidRDefault="001E3D83" w:rsidP="007379F1">
      <w:pPr>
        <w:jc w:val="both"/>
        <w:rPr>
          <w:rFonts w:ascii="Arial" w:hAnsi="Arial" w:cs="Arial"/>
          <w:sz w:val="22"/>
          <w:szCs w:val="22"/>
        </w:rPr>
      </w:pPr>
      <w:r w:rsidRPr="00D619CD">
        <w:rPr>
          <w:rFonts w:ascii="Arial" w:hAnsi="Arial" w:cs="Arial"/>
          <w:sz w:val="22"/>
          <w:szCs w:val="22"/>
        </w:rPr>
        <w:t>Toutes les charges correspondant aux activités facturées et comptabilisées en produit du compte :</w:t>
      </w:r>
    </w:p>
    <w:p w14:paraId="410689C0" w14:textId="77777777" w:rsidR="001E3D83" w:rsidRPr="00D619CD" w:rsidRDefault="001E3D83" w:rsidP="00737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  <w:lang w:eastAsia="fr-FR"/>
        </w:rPr>
      </w:pPr>
      <w:r w:rsidRPr="00D619CD">
        <w:rPr>
          <w:rFonts w:ascii="Arial" w:hAnsi="Arial" w:cs="Arial"/>
          <w:sz w:val="22"/>
          <w:szCs w:val="22"/>
          <w:lang w:eastAsia="fr-FR"/>
        </w:rPr>
        <w:t>7088 - Autres produits d'activités annexes ou 706 - Prestations de services</w:t>
      </w:r>
    </w:p>
    <w:p w14:paraId="32DF5860" w14:textId="77777777" w:rsidR="002E1688" w:rsidRPr="00D619CD" w:rsidRDefault="001E3D83" w:rsidP="00737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 w:rsidRPr="002E1688">
        <w:rPr>
          <w:rFonts w:ascii="Arial" w:hAnsi="Arial" w:cs="Arial"/>
          <w:sz w:val="22"/>
          <w:szCs w:val="22"/>
          <w:lang w:eastAsia="fr-FR"/>
        </w:rPr>
        <w:t>Chirurgie esthétique</w:t>
      </w:r>
    </w:p>
    <w:p w14:paraId="3D4E3B9C" w14:textId="77777777" w:rsidR="002E1688" w:rsidRPr="00D619CD" w:rsidRDefault="002E1688" w:rsidP="007379F1">
      <w:pPr>
        <w:jc w:val="both"/>
        <w:rPr>
          <w:sz w:val="22"/>
          <w:szCs w:val="22"/>
        </w:rPr>
      </w:pPr>
    </w:p>
    <w:p w14:paraId="7D519640" w14:textId="77777777" w:rsidR="009A42C0" w:rsidRDefault="009A42C0" w:rsidP="007379F1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C85FE2">
        <w:rPr>
          <w:rFonts w:ascii="Arial" w:hAnsi="Arial" w:cs="Arial"/>
          <w:b/>
        </w:rPr>
        <w:t>Charges liées aux soins des patients étrangers de l'article L. 174-20 du CSS</w:t>
      </w:r>
    </w:p>
    <w:p w14:paraId="3DFE1980" w14:textId="77777777" w:rsidR="00F401F9" w:rsidRPr="00D619CD" w:rsidRDefault="00F401F9" w:rsidP="00186F7B">
      <w:pPr>
        <w:pStyle w:val="Paragraphedeliste"/>
        <w:jc w:val="both"/>
        <w:rPr>
          <w:rFonts w:ascii="Arial" w:hAnsi="Arial" w:cs="Arial"/>
          <w:b/>
        </w:rPr>
      </w:pPr>
    </w:p>
    <w:p w14:paraId="58250DE7" w14:textId="77777777" w:rsidR="00E74B27" w:rsidRPr="00D619CD" w:rsidRDefault="00E74B27" w:rsidP="007379F1">
      <w:pPr>
        <w:jc w:val="both"/>
        <w:rPr>
          <w:rFonts w:ascii="Arial" w:hAnsi="Arial" w:cs="Arial"/>
          <w:sz w:val="22"/>
          <w:szCs w:val="22"/>
        </w:rPr>
      </w:pPr>
      <w:r w:rsidRPr="00D619CD">
        <w:rPr>
          <w:rFonts w:ascii="Arial" w:hAnsi="Arial" w:cs="Arial"/>
          <w:sz w:val="22"/>
          <w:szCs w:val="22"/>
        </w:rPr>
        <w:t>Toutes les charges correspondant aux activités facturées et comptabilisées en produit du compte :</w:t>
      </w:r>
    </w:p>
    <w:p w14:paraId="20933EEC" w14:textId="77777777" w:rsidR="00E74B27" w:rsidRPr="00D619CD" w:rsidRDefault="00E74B27" w:rsidP="00737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  <w:lang w:eastAsia="fr-FR"/>
        </w:rPr>
      </w:pPr>
      <w:r w:rsidRPr="00D619CD">
        <w:rPr>
          <w:rFonts w:ascii="Arial" w:hAnsi="Arial" w:cs="Arial"/>
          <w:sz w:val="22"/>
          <w:szCs w:val="22"/>
          <w:lang w:eastAsia="fr-FR"/>
        </w:rPr>
        <w:t>706 - Prestations de services  / Patients relevant de l'article L. 174-20 du CSS</w:t>
      </w:r>
    </w:p>
    <w:p w14:paraId="4BE19BB5" w14:textId="77777777" w:rsidR="00E74B27" w:rsidRPr="00D619CD" w:rsidRDefault="00E74B27" w:rsidP="007379F1">
      <w:pPr>
        <w:jc w:val="both"/>
        <w:rPr>
          <w:sz w:val="22"/>
          <w:szCs w:val="22"/>
        </w:rPr>
      </w:pPr>
    </w:p>
    <w:p w14:paraId="291F3C88" w14:textId="77777777" w:rsidR="005043B7" w:rsidRPr="00D619CD" w:rsidRDefault="005043B7" w:rsidP="007379F1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C85FE2">
        <w:rPr>
          <w:rFonts w:ascii="Arial" w:hAnsi="Arial" w:cs="Arial"/>
          <w:b/>
        </w:rPr>
        <w:t>Aut</w:t>
      </w:r>
      <w:r w:rsidRPr="00D619CD">
        <w:rPr>
          <w:rFonts w:ascii="Arial" w:hAnsi="Arial" w:cs="Arial"/>
          <w:b/>
        </w:rPr>
        <w:t xml:space="preserve">res ventes de biens et services </w:t>
      </w:r>
      <w:r w:rsidRPr="00C85FE2">
        <w:rPr>
          <w:rFonts w:ascii="Arial" w:hAnsi="Arial" w:cs="Arial"/>
          <w:b/>
        </w:rPr>
        <w:t xml:space="preserve">Part Hors </w:t>
      </w:r>
      <w:r w:rsidR="008005D0" w:rsidRPr="00611F0C">
        <w:rPr>
          <w:rFonts w:ascii="Arial" w:hAnsi="Arial" w:cs="Arial"/>
          <w:b/>
        </w:rPr>
        <w:t>Activités d’intérêt général</w:t>
      </w:r>
      <w:r w:rsidR="008005D0" w:rsidRPr="00611F0C">
        <w:rPr>
          <w:rFonts w:ascii="Arial" w:hAnsi="Arial" w:cs="Arial"/>
          <w:b/>
        </w:rPr>
        <w:br/>
      </w:r>
    </w:p>
    <w:p w14:paraId="7F1C2BD1" w14:textId="521D3EE5" w:rsidR="00A122EF" w:rsidRPr="00AC57A9" w:rsidRDefault="00625846" w:rsidP="007379F1">
      <w:pPr>
        <w:jc w:val="both"/>
        <w:rPr>
          <w:rFonts w:ascii="Arial" w:hAnsi="Arial" w:cs="Arial"/>
          <w:sz w:val="22"/>
          <w:szCs w:val="22"/>
        </w:rPr>
      </w:pPr>
      <w:r w:rsidRPr="00D619CD">
        <w:rPr>
          <w:rFonts w:ascii="Arial" w:hAnsi="Arial" w:cs="Arial"/>
          <w:sz w:val="22"/>
          <w:szCs w:val="22"/>
        </w:rPr>
        <w:t>Toutes les charges correspondant aux activités facturées et comptabilisées en produit d</w:t>
      </w:r>
      <w:r w:rsidRPr="00D619CD">
        <w:rPr>
          <w:rFonts w:ascii="Arial" w:hAnsi="Arial" w:cs="Arial"/>
          <w:b/>
          <w:sz w:val="22"/>
          <w:szCs w:val="22"/>
        </w:rPr>
        <w:t>es comptes non listés</w:t>
      </w:r>
      <w:r w:rsidRPr="00D619CD">
        <w:rPr>
          <w:rFonts w:ascii="Arial" w:hAnsi="Arial" w:cs="Arial"/>
          <w:sz w:val="22"/>
          <w:szCs w:val="22"/>
        </w:rPr>
        <w:t xml:space="preserve"> dans les sections précédentes mais exclus du dispositif de contrôle de l'absence de surcompensations financières.</w:t>
      </w:r>
    </w:p>
    <w:p w14:paraId="76C9F5EC" w14:textId="77777777" w:rsidR="005043B7" w:rsidRPr="00503E22" w:rsidRDefault="005043B7" w:rsidP="00AC57A9">
      <w:pPr>
        <w:pStyle w:val="Titre3"/>
        <w:keepNext w:val="0"/>
        <w:widowControl w:val="0"/>
        <w:suppressAutoHyphens w:val="0"/>
        <w:adjustRightInd w:val="0"/>
        <w:spacing w:before="480" w:after="360"/>
        <w:ind w:left="720"/>
        <w:jc w:val="both"/>
        <w:textAlignment w:val="baseline"/>
        <w:rPr>
          <w:noProof/>
          <w:color w:val="17365D" w:themeColor="text2" w:themeShade="BF"/>
          <w:sz w:val="28"/>
          <w:szCs w:val="24"/>
          <w:u w:val="dotted"/>
          <w:lang w:eastAsia="fr-FR"/>
        </w:rPr>
      </w:pPr>
      <w:bookmarkStart w:id="31" w:name="_Toc456015041"/>
      <w:r>
        <w:rPr>
          <w:noProof/>
          <w:color w:val="17365D" w:themeColor="text2" w:themeShade="BF"/>
          <w:sz w:val="28"/>
          <w:szCs w:val="24"/>
          <w:u w:val="dotted"/>
          <w:lang w:eastAsia="fr-FR"/>
        </w:rPr>
        <w:t xml:space="preserve">2.5.4 </w:t>
      </w:r>
      <w:r w:rsidR="0057519A">
        <w:rPr>
          <w:noProof/>
          <w:color w:val="17365D" w:themeColor="text2" w:themeShade="BF"/>
          <w:sz w:val="28"/>
          <w:szCs w:val="24"/>
          <w:u w:val="dotted"/>
          <w:lang w:eastAsia="fr-FR"/>
        </w:rPr>
        <w:t>Section Hors champs</w:t>
      </w:r>
      <w:bookmarkEnd w:id="31"/>
    </w:p>
    <w:p w14:paraId="3CEC4875" w14:textId="77777777" w:rsidR="005043B7" w:rsidRPr="00D619CD" w:rsidRDefault="00446B23" w:rsidP="002B6697">
      <w:pPr>
        <w:rPr>
          <w:rFonts w:ascii="Arial" w:hAnsi="Arial" w:cs="Arial"/>
          <w:color w:val="000000"/>
          <w:sz w:val="22"/>
          <w:szCs w:val="22"/>
          <w:lang w:eastAsia="fr-FR"/>
        </w:rPr>
      </w:pPr>
      <w:r w:rsidRPr="00D619CD">
        <w:rPr>
          <w:rFonts w:ascii="Arial" w:hAnsi="Arial" w:cs="Arial"/>
          <w:color w:val="000000"/>
          <w:sz w:val="22"/>
          <w:szCs w:val="22"/>
          <w:lang w:eastAsia="fr-FR"/>
        </w:rPr>
        <w:t>Cette section concerne les entités juridiques exerçant des activités hors champs sanitaire.</w:t>
      </w:r>
    </w:p>
    <w:p w14:paraId="4FA495BB" w14:textId="77777777" w:rsidR="005043B7" w:rsidRDefault="005043B7" w:rsidP="002B6697"/>
    <w:tbl>
      <w:tblPr>
        <w:tblW w:w="1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</w:tblGrid>
      <w:tr w:rsidR="005043B7" w:rsidRPr="005043B7" w14:paraId="419F0359" w14:textId="77777777" w:rsidTr="005043B7">
        <w:trPr>
          <w:trHeight w:val="285"/>
        </w:trPr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8110FFB" w14:textId="77777777" w:rsidR="005043B7" w:rsidRPr="005043B7" w:rsidRDefault="005043B7" w:rsidP="005043B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5043B7">
              <w:rPr>
                <w:rFonts w:ascii="Arial" w:hAnsi="Arial" w:cs="Arial"/>
                <w:b/>
                <w:bCs/>
                <w:lang w:eastAsia="fr-FR"/>
              </w:rPr>
              <w:t>Hors champs</w:t>
            </w:r>
          </w:p>
        </w:tc>
      </w:tr>
      <w:tr w:rsidR="005043B7" w:rsidRPr="005043B7" w14:paraId="7FD5687F" w14:textId="77777777" w:rsidTr="005043B7">
        <w:trPr>
          <w:trHeight w:val="18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C504E38" w14:textId="77777777" w:rsidR="005043B7" w:rsidRPr="005043B7" w:rsidRDefault="005043B7" w:rsidP="005043B7">
            <w:pPr>
              <w:suppressAutoHyphens w:val="0"/>
              <w:jc w:val="center"/>
              <w:rPr>
                <w:rFonts w:ascii="Arial" w:hAnsi="Arial" w:cs="Arial"/>
                <w:color w:val="003366"/>
                <w:lang w:eastAsia="fr-FR"/>
              </w:rPr>
            </w:pPr>
            <w:r w:rsidRPr="005043B7">
              <w:rPr>
                <w:rFonts w:ascii="Arial" w:hAnsi="Arial" w:cs="Arial"/>
                <w:color w:val="003366"/>
                <w:lang w:eastAsia="fr-FR"/>
              </w:rPr>
              <w:t>Autres activités hors champs sanitaire</w:t>
            </w:r>
          </w:p>
        </w:tc>
      </w:tr>
    </w:tbl>
    <w:p w14:paraId="3916CC25" w14:textId="77777777" w:rsidR="0070209F" w:rsidRDefault="0070209F" w:rsidP="00392C17"/>
    <w:p w14:paraId="3AA27298" w14:textId="77777777" w:rsidR="0070209F" w:rsidRDefault="0070209F" w:rsidP="00392C17"/>
    <w:p w14:paraId="0513122E" w14:textId="77777777" w:rsidR="0070209F" w:rsidRDefault="0070209F" w:rsidP="00392C17"/>
    <w:p w14:paraId="47AD23D6" w14:textId="77777777" w:rsidR="00F401F9" w:rsidRDefault="00F401F9" w:rsidP="00392C17"/>
    <w:p w14:paraId="58449A43" w14:textId="77777777" w:rsidR="00F401F9" w:rsidRDefault="00F401F9" w:rsidP="00392C17"/>
    <w:p w14:paraId="5ADEEE28" w14:textId="77777777" w:rsidR="00F401F9" w:rsidRDefault="00F401F9" w:rsidP="00392C17"/>
    <w:p w14:paraId="35634B00" w14:textId="77777777" w:rsidR="00F401F9" w:rsidRDefault="00F401F9" w:rsidP="00392C17"/>
    <w:p w14:paraId="3D410A01" w14:textId="77777777" w:rsidR="00F401F9" w:rsidRDefault="00F401F9" w:rsidP="00392C17"/>
    <w:p w14:paraId="03299B63" w14:textId="77777777" w:rsidR="0070209F" w:rsidRDefault="0070209F" w:rsidP="00392C17"/>
    <w:p w14:paraId="6E3AE254" w14:textId="77777777" w:rsidR="0070209F" w:rsidRPr="00392C17" w:rsidRDefault="0070209F" w:rsidP="00392C17"/>
    <w:p w14:paraId="6409A7A7" w14:textId="73D56D61" w:rsidR="005E2613" w:rsidRPr="00392C17" w:rsidRDefault="00392C17" w:rsidP="0070209F">
      <w:r>
        <w:rPr>
          <w:noProof/>
          <w:lang w:eastAsia="fr-FR"/>
        </w:rPr>
        <w:drawing>
          <wp:inline distT="0" distB="0" distL="0" distR="0" wp14:anchorId="3E8FB2E0" wp14:editId="29CE1EBB">
            <wp:extent cx="5760085" cy="96456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3" t="58965" r="28708" b="31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613" w:rsidRPr="00392C17" w:rsidSect="0089179E">
      <w:headerReference w:type="default" r:id="rId18"/>
      <w:footerReference w:type="default" r:id="rId19"/>
      <w:footnotePr>
        <w:pos w:val="beneathText"/>
      </w:footnotePr>
      <w:pgSz w:w="11905" w:h="16837"/>
      <w:pgMar w:top="1417" w:right="1417" w:bottom="1417" w:left="1417" w:header="62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6E9A8" w14:textId="77777777" w:rsidR="000D5CC6" w:rsidRDefault="000D5CC6">
      <w:r>
        <w:separator/>
      </w:r>
    </w:p>
  </w:endnote>
  <w:endnote w:type="continuationSeparator" w:id="0">
    <w:p w14:paraId="61E3C459" w14:textId="77777777" w:rsidR="000D5CC6" w:rsidRDefault="000D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A3397" w14:textId="42824435" w:rsidR="000D5CC6" w:rsidRDefault="0027526C">
    <w:pPr>
      <w:pStyle w:val="Pieddepage"/>
      <w:ind w:right="360"/>
      <w:rPr>
        <w:rFonts w:ascii="Arial" w:hAnsi="Arial" w:cs="Arial"/>
        <w:sz w:val="18"/>
        <w:szCs w:val="18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922BDA9" wp14:editId="2FF0C354">
              <wp:simplePos x="0" y="0"/>
              <wp:positionH relativeFrom="page">
                <wp:posOffset>6419850</wp:posOffset>
              </wp:positionH>
              <wp:positionV relativeFrom="paragraph">
                <wp:posOffset>635</wp:posOffset>
              </wp:positionV>
              <wp:extent cx="177165" cy="132080"/>
              <wp:effectExtent l="0" t="0" r="0" b="0"/>
              <wp:wrapSquare wrapText="largest"/>
              <wp:docPr id="14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132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549FD" w14:textId="77777777" w:rsidR="000D5CC6" w:rsidRDefault="000D5CC6" w:rsidP="00222778">
                          <w:pPr>
                            <w:rPr>
                              <w:rStyle w:val="Numrodepage"/>
                            </w:rPr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27526C">
                            <w:rPr>
                              <w:rStyle w:val="Numrodepage"/>
                              <w:noProof/>
                            </w:rPr>
                            <w:t>1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  <w:p w14:paraId="3DB43651" w14:textId="77777777" w:rsidR="000D5CC6" w:rsidRPr="00222778" w:rsidRDefault="000D5CC6" w:rsidP="002227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2BD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5pt;margin-top:.05pt;width:13.95pt;height:10.4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" stroked="f">
              <v:fill opacity="0"/>
              <v:textbox inset="0,0,0,0">
                <w:txbxContent>
                  <w:p w14:paraId="3AC549FD" w14:textId="77777777" w:rsidR="000D5CC6" w:rsidRDefault="000D5CC6" w:rsidP="00222778">
                    <w:pPr>
                      <w:rPr>
                        <w:rStyle w:val="Numrodepage"/>
                      </w:rPr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27526C">
                      <w:rPr>
                        <w:rStyle w:val="Numrodepage"/>
                        <w:noProof/>
                      </w:rPr>
                      <w:t>1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  <w:p w14:paraId="3DB43651" w14:textId="77777777" w:rsidR="000D5CC6" w:rsidRPr="00222778" w:rsidRDefault="000D5CC6" w:rsidP="00222778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BCAEB" w14:textId="77777777" w:rsidR="000D5CC6" w:rsidRDefault="000D5CC6" w:rsidP="00CE4607">
    <w:pPr>
      <w:pStyle w:val="Pieddepage"/>
      <w:ind w:left="-426"/>
    </w:pPr>
    <w:r>
      <w:rPr>
        <w:noProof/>
        <w:sz w:val="16"/>
        <w:szCs w:val="16"/>
        <w:lang w:eastAsia="fr-FR"/>
      </w:rPr>
      <w:drawing>
        <wp:inline distT="0" distB="0" distL="0" distR="0" wp14:anchorId="30619DFE" wp14:editId="2BF6DDFC">
          <wp:extent cx="1377315" cy="605790"/>
          <wp:effectExtent l="0" t="0" r="0" b="3810"/>
          <wp:docPr id="5" name="Image 5" descr="Bloc adresse ATIH Lyon cou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Bloc adresse ATIH Lyon cou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5321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FDE1CFB" w14:textId="77777777" w:rsidR="000D5CC6" w:rsidRPr="00223B06" w:rsidRDefault="000D5CC6">
        <w:pPr>
          <w:pStyle w:val="Pieddepage"/>
          <w:jc w:val="right"/>
          <w:rPr>
            <w:rFonts w:ascii="Arial" w:hAnsi="Arial" w:cs="Arial"/>
            <w:sz w:val="16"/>
            <w:szCs w:val="16"/>
          </w:rPr>
        </w:pPr>
        <w:r w:rsidRPr="00223B06">
          <w:rPr>
            <w:rFonts w:ascii="Arial" w:hAnsi="Arial" w:cs="Arial"/>
            <w:sz w:val="16"/>
            <w:szCs w:val="16"/>
          </w:rPr>
          <w:fldChar w:fldCharType="begin"/>
        </w:r>
        <w:r w:rsidRPr="00223B06">
          <w:rPr>
            <w:rFonts w:ascii="Arial" w:hAnsi="Arial" w:cs="Arial"/>
            <w:sz w:val="16"/>
            <w:szCs w:val="16"/>
          </w:rPr>
          <w:instrText>PAGE   \* MERGEFORMAT</w:instrText>
        </w:r>
        <w:r w:rsidRPr="00223B06">
          <w:rPr>
            <w:rFonts w:ascii="Arial" w:hAnsi="Arial" w:cs="Arial"/>
            <w:sz w:val="16"/>
            <w:szCs w:val="16"/>
          </w:rPr>
          <w:fldChar w:fldCharType="separate"/>
        </w:r>
        <w:r w:rsidR="0027526C">
          <w:rPr>
            <w:rFonts w:ascii="Arial" w:hAnsi="Arial" w:cs="Arial"/>
            <w:noProof/>
            <w:sz w:val="16"/>
            <w:szCs w:val="16"/>
          </w:rPr>
          <w:t>3</w:t>
        </w:r>
        <w:r w:rsidRPr="00223B0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70AAC9D" w14:textId="77777777" w:rsidR="000D5CC6" w:rsidRDefault="000D5CC6" w:rsidP="00807BF6">
    <w:pPr>
      <w:pStyle w:val="Pieddepage"/>
      <w:tabs>
        <w:tab w:val="clear" w:pos="4536"/>
        <w:tab w:val="clear" w:pos="9072"/>
        <w:tab w:val="left" w:pos="7230"/>
        <w:tab w:val="center" w:pos="9498"/>
        <w:tab w:val="right" w:pos="15168"/>
      </w:tabs>
      <w:ind w:left="-709" w:right="-851"/>
    </w:pPr>
    <w:r>
      <w:rPr>
        <w:rFonts w:cs="Arial"/>
        <w:color w:val="404040" w:themeColor="text1" w:themeTint="BF"/>
        <w:sz w:val="16"/>
        <w:szCs w:val="16"/>
      </w:rPr>
      <w:t>Maquette de recueil contrôle et récupération des surcompensations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800AB" w14:textId="77777777" w:rsidR="000D5CC6" w:rsidRDefault="000D5CC6">
      <w:r>
        <w:separator/>
      </w:r>
    </w:p>
  </w:footnote>
  <w:footnote w:type="continuationSeparator" w:id="0">
    <w:p w14:paraId="242EDB2D" w14:textId="77777777" w:rsidR="000D5CC6" w:rsidRDefault="000D5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0D160" w14:textId="77777777" w:rsidR="000D5CC6" w:rsidRDefault="000D5CC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0560" behindDoc="0" locked="0" layoutInCell="1" allowOverlap="1" wp14:anchorId="74D934AB" wp14:editId="4BC67FD4">
          <wp:simplePos x="0" y="0"/>
          <wp:positionH relativeFrom="column">
            <wp:posOffset>-601345</wp:posOffset>
          </wp:positionH>
          <wp:positionV relativeFrom="paragraph">
            <wp:posOffset>-81280</wp:posOffset>
          </wp:positionV>
          <wp:extent cx="798830" cy="651510"/>
          <wp:effectExtent l="0" t="0" r="1270" b="0"/>
          <wp:wrapTopAndBottom/>
          <wp:docPr id="2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0260D" w14:textId="77777777" w:rsidR="000D5CC6" w:rsidRDefault="000D5CC6" w:rsidP="0016600F">
    <w:pPr>
      <w:pStyle w:val="En-tte"/>
      <w:rPr>
        <w:rFonts w:ascii="Arial" w:hAnsi="Arial" w:cs="Arial"/>
        <w:b/>
      </w:rPr>
    </w:pPr>
    <w:r>
      <w:rPr>
        <w:noProof/>
        <w:lang w:eastAsia="fr-FR"/>
      </w:rPr>
      <w:drawing>
        <wp:anchor distT="0" distB="0" distL="114300" distR="114300" simplePos="0" relativeHeight="251648512" behindDoc="0" locked="0" layoutInCell="1" allowOverlap="1" wp14:anchorId="64D2C779" wp14:editId="053B46F3">
          <wp:simplePos x="0" y="0"/>
          <wp:positionH relativeFrom="column">
            <wp:posOffset>-605155</wp:posOffset>
          </wp:positionH>
          <wp:positionV relativeFrom="paragraph">
            <wp:posOffset>10795</wp:posOffset>
          </wp:positionV>
          <wp:extent cx="1371600" cy="1118870"/>
          <wp:effectExtent l="0" t="0" r="0" b="5080"/>
          <wp:wrapTopAndBottom/>
          <wp:docPr id="3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E0B696" w14:textId="77777777" w:rsidR="000D5CC6" w:rsidRDefault="000D5CC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49536" behindDoc="0" locked="0" layoutInCell="1" allowOverlap="1" wp14:anchorId="4E1D9186" wp14:editId="5F6492D3">
          <wp:simplePos x="0" y="0"/>
          <wp:positionH relativeFrom="column">
            <wp:posOffset>3966845</wp:posOffset>
          </wp:positionH>
          <wp:positionV relativeFrom="paragraph">
            <wp:posOffset>279400</wp:posOffset>
          </wp:positionV>
          <wp:extent cx="621665" cy="164465"/>
          <wp:effectExtent l="0" t="0" r="6985" b="6985"/>
          <wp:wrapTopAndBottom/>
          <wp:docPr id="4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1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96278" w14:textId="77777777" w:rsidR="000D5CC6" w:rsidRDefault="000D5CC6" w:rsidP="00807BF6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6704" behindDoc="1" locked="0" layoutInCell="1" allowOverlap="1" wp14:anchorId="38AED5AD" wp14:editId="2648327A">
          <wp:simplePos x="0" y="0"/>
          <wp:positionH relativeFrom="column">
            <wp:posOffset>-648335</wp:posOffset>
          </wp:positionH>
          <wp:positionV relativeFrom="paragraph">
            <wp:posOffset>-191135</wp:posOffset>
          </wp:positionV>
          <wp:extent cx="856800" cy="698400"/>
          <wp:effectExtent l="0" t="0" r="635" b="6985"/>
          <wp:wrapTight wrapText="bothSides">
            <wp:wrapPolygon edited="0">
              <wp:start x="0" y="0"/>
              <wp:lineTo x="0" y="21227"/>
              <wp:lineTo x="21136" y="21227"/>
              <wp:lineTo x="21136" y="0"/>
              <wp:lineTo x="0" y="0"/>
            </wp:wrapPolygon>
          </wp:wrapTight>
          <wp:docPr id="3135" name="Image 3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00" cy="69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757_"/>
      </v:shape>
    </w:pict>
  </w:numPicBullet>
  <w:numPicBullet w:numPicBulletId="1">
    <w:pict>
      <v:shape id="_x0000_i1031" type="#_x0000_t75" style="width:28.5pt;height:28.5pt" o:bullet="t">
        <v:imagedata r:id="rId2" o:title="artA54F"/>
      </v:shape>
    </w:pict>
  </w:numPicBullet>
  <w:numPicBullet w:numPicBulletId="2">
    <w:pict>
      <v:shape id="_x0000_i1032" type="#_x0000_t75" style="width:28.5pt;height:28.5pt" o:bullet="t">
        <v:imagedata r:id="rId3" o:title="artA550"/>
      </v:shape>
    </w:pict>
  </w:numPicBullet>
  <w:numPicBullet w:numPicBulletId="3">
    <w:pict>
      <v:shape id="_x0000_i1033" type="#_x0000_t75" style="width:9pt;height:9pt" o:bullet="t">
        <v:imagedata r:id="rId4" o:title="BD14754_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0" w15:restartNumberingAfterBreak="0">
    <w:nsid w:val="001D750E"/>
    <w:multiLevelType w:val="hybridMultilevel"/>
    <w:tmpl w:val="5E7E8F38"/>
    <w:lvl w:ilvl="0" w:tplc="292263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8977BA"/>
    <w:multiLevelType w:val="hybridMultilevel"/>
    <w:tmpl w:val="1E5E736C"/>
    <w:lvl w:ilvl="0" w:tplc="9A2AC546">
      <w:start w:val="7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93DC03F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16876E">
      <w:start w:val="7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9A2AC546">
      <w:start w:val="712"/>
      <w:numFmt w:val="bullet"/>
      <w:lvlText w:val="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4" w:tplc="D0A4AEB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841B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98160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2537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2BA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D2B4EAC"/>
    <w:multiLevelType w:val="multilevel"/>
    <w:tmpl w:val="4FC4876C"/>
    <w:name w:val="WW8Num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A5270CE"/>
    <w:multiLevelType w:val="hybridMultilevel"/>
    <w:tmpl w:val="C8805CDA"/>
    <w:lvl w:ilvl="0" w:tplc="A0A674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708C5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2C00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EA5F6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ABC2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FA7D7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4C84B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F4ADA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38234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BFF2DDC"/>
    <w:multiLevelType w:val="hybridMultilevel"/>
    <w:tmpl w:val="3DB83FFA"/>
    <w:lvl w:ilvl="0" w:tplc="F2CE7F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FDC80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822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AB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A2F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CA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7E3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069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E165B"/>
    <w:multiLevelType w:val="hybridMultilevel"/>
    <w:tmpl w:val="987EB362"/>
    <w:lvl w:ilvl="0" w:tplc="6C4068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92ECCC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D690B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06421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B2F9D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54C5F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B075A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9A81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F6E21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A9D0C1F"/>
    <w:multiLevelType w:val="multilevel"/>
    <w:tmpl w:val="422E485A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17" w15:restartNumberingAfterBreak="0">
    <w:nsid w:val="3B9051F3"/>
    <w:multiLevelType w:val="multilevel"/>
    <w:tmpl w:val="CDFE15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06F17BE"/>
    <w:multiLevelType w:val="hybridMultilevel"/>
    <w:tmpl w:val="F3A0DFFE"/>
    <w:lvl w:ilvl="0" w:tplc="1A16130C">
      <w:start w:val="7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D13A0"/>
    <w:multiLevelType w:val="hybridMultilevel"/>
    <w:tmpl w:val="094AA2EA"/>
    <w:lvl w:ilvl="0" w:tplc="778A8D1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53119"/>
    <w:multiLevelType w:val="hybridMultilevel"/>
    <w:tmpl w:val="79009116"/>
    <w:lvl w:ilvl="0" w:tplc="8EEEA1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D4D8D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E81C2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190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4A62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3A79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C4BB7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B80E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FAC73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BDC29CC"/>
    <w:multiLevelType w:val="hybridMultilevel"/>
    <w:tmpl w:val="6D362BBC"/>
    <w:lvl w:ilvl="0" w:tplc="299826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063792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0E156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CEA374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E57E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CA27C8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E61B80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F42476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2ACFA4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7BC3CFA"/>
    <w:multiLevelType w:val="hybridMultilevel"/>
    <w:tmpl w:val="1B62E482"/>
    <w:lvl w:ilvl="0" w:tplc="9A2AC546">
      <w:start w:val="7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16876E">
      <w:start w:val="7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9A2AC546">
      <w:start w:val="712"/>
      <w:numFmt w:val="bullet"/>
      <w:lvlText w:val="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4" w:tplc="D0A4AEB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841B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98160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2537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2BA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7CF1328"/>
    <w:multiLevelType w:val="multilevel"/>
    <w:tmpl w:val="3060377A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0" w:hanging="2880"/>
      </w:pPr>
      <w:rPr>
        <w:rFonts w:hint="default"/>
      </w:rPr>
    </w:lvl>
  </w:abstractNum>
  <w:abstractNum w:abstractNumId="24" w15:restartNumberingAfterBreak="0">
    <w:nsid w:val="7B166072"/>
    <w:multiLevelType w:val="hybridMultilevel"/>
    <w:tmpl w:val="62EC6526"/>
    <w:lvl w:ilvl="0" w:tplc="F2CE7F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5969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184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CD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0A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26D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90D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044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AC6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E2A7D"/>
    <w:multiLevelType w:val="multilevel"/>
    <w:tmpl w:val="8A264410"/>
    <w:lvl w:ilvl="0">
      <w:start w:val="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26" w15:restartNumberingAfterBreak="0">
    <w:nsid w:val="7FF51F58"/>
    <w:multiLevelType w:val="hybridMultilevel"/>
    <w:tmpl w:val="4E36C8E2"/>
    <w:lvl w:ilvl="0" w:tplc="03ECD6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02E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0C39D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2CD89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E069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AE73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1CBB1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38250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6CFA5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16"/>
  </w:num>
  <w:num w:numId="5">
    <w:abstractNumId w:val="25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20"/>
  </w:num>
  <w:num w:numId="11">
    <w:abstractNumId w:val="26"/>
  </w:num>
  <w:num w:numId="12">
    <w:abstractNumId w:val="13"/>
  </w:num>
  <w:num w:numId="13">
    <w:abstractNumId w:val="19"/>
  </w:num>
  <w:num w:numId="14">
    <w:abstractNumId w:val="23"/>
  </w:num>
  <w:num w:numId="15">
    <w:abstractNumId w:val="18"/>
  </w:num>
  <w:num w:numId="1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92"/>
    <w:rsid w:val="000012AB"/>
    <w:rsid w:val="0000208B"/>
    <w:rsid w:val="00002A5E"/>
    <w:rsid w:val="0000540A"/>
    <w:rsid w:val="0000622B"/>
    <w:rsid w:val="00006F70"/>
    <w:rsid w:val="00011238"/>
    <w:rsid w:val="00012319"/>
    <w:rsid w:val="00012380"/>
    <w:rsid w:val="00013B66"/>
    <w:rsid w:val="00013C68"/>
    <w:rsid w:val="00014076"/>
    <w:rsid w:val="00014D92"/>
    <w:rsid w:val="0001592D"/>
    <w:rsid w:val="0001770F"/>
    <w:rsid w:val="00020D72"/>
    <w:rsid w:val="00021948"/>
    <w:rsid w:val="000221B3"/>
    <w:rsid w:val="00022C33"/>
    <w:rsid w:val="00023CD5"/>
    <w:rsid w:val="00024B3A"/>
    <w:rsid w:val="0002541B"/>
    <w:rsid w:val="0003093A"/>
    <w:rsid w:val="00033BF8"/>
    <w:rsid w:val="00037545"/>
    <w:rsid w:val="00037B63"/>
    <w:rsid w:val="0004221A"/>
    <w:rsid w:val="0004590A"/>
    <w:rsid w:val="00052AA5"/>
    <w:rsid w:val="0005392C"/>
    <w:rsid w:val="000547E6"/>
    <w:rsid w:val="00054F0F"/>
    <w:rsid w:val="00055652"/>
    <w:rsid w:val="00056F2A"/>
    <w:rsid w:val="00062A5C"/>
    <w:rsid w:val="00065EAA"/>
    <w:rsid w:val="0007049F"/>
    <w:rsid w:val="00071322"/>
    <w:rsid w:val="000717BB"/>
    <w:rsid w:val="00072530"/>
    <w:rsid w:val="00074124"/>
    <w:rsid w:val="000839D4"/>
    <w:rsid w:val="00084934"/>
    <w:rsid w:val="00084A08"/>
    <w:rsid w:val="00090535"/>
    <w:rsid w:val="00092159"/>
    <w:rsid w:val="0009271E"/>
    <w:rsid w:val="00092812"/>
    <w:rsid w:val="000937AD"/>
    <w:rsid w:val="00093F60"/>
    <w:rsid w:val="000A06D8"/>
    <w:rsid w:val="000A0C6A"/>
    <w:rsid w:val="000A40D4"/>
    <w:rsid w:val="000A4486"/>
    <w:rsid w:val="000A4A53"/>
    <w:rsid w:val="000A5428"/>
    <w:rsid w:val="000A63F9"/>
    <w:rsid w:val="000A6B96"/>
    <w:rsid w:val="000B196C"/>
    <w:rsid w:val="000B47DD"/>
    <w:rsid w:val="000B653A"/>
    <w:rsid w:val="000B67E4"/>
    <w:rsid w:val="000B7A71"/>
    <w:rsid w:val="000C12DB"/>
    <w:rsid w:val="000C469F"/>
    <w:rsid w:val="000C5017"/>
    <w:rsid w:val="000C68FF"/>
    <w:rsid w:val="000D37DA"/>
    <w:rsid w:val="000D4241"/>
    <w:rsid w:val="000D5CC6"/>
    <w:rsid w:val="000E121B"/>
    <w:rsid w:val="000E14DC"/>
    <w:rsid w:val="000E162B"/>
    <w:rsid w:val="000E4C54"/>
    <w:rsid w:val="000F04A7"/>
    <w:rsid w:val="000F1829"/>
    <w:rsid w:val="000F2E98"/>
    <w:rsid w:val="000F3880"/>
    <w:rsid w:val="000F68F1"/>
    <w:rsid w:val="001024B8"/>
    <w:rsid w:val="00104499"/>
    <w:rsid w:val="0010467F"/>
    <w:rsid w:val="00104859"/>
    <w:rsid w:val="00104E39"/>
    <w:rsid w:val="0010533B"/>
    <w:rsid w:val="00107050"/>
    <w:rsid w:val="00113507"/>
    <w:rsid w:val="001150AA"/>
    <w:rsid w:val="00116BF0"/>
    <w:rsid w:val="001177DE"/>
    <w:rsid w:val="0012356B"/>
    <w:rsid w:val="0012379E"/>
    <w:rsid w:val="00123A01"/>
    <w:rsid w:val="0012486F"/>
    <w:rsid w:val="0012700E"/>
    <w:rsid w:val="00132182"/>
    <w:rsid w:val="00134E96"/>
    <w:rsid w:val="00141C3C"/>
    <w:rsid w:val="0014295B"/>
    <w:rsid w:val="00146E47"/>
    <w:rsid w:val="001527DA"/>
    <w:rsid w:val="00153474"/>
    <w:rsid w:val="00153B91"/>
    <w:rsid w:val="00153ED2"/>
    <w:rsid w:val="00155BC3"/>
    <w:rsid w:val="0016394E"/>
    <w:rsid w:val="001655A3"/>
    <w:rsid w:val="00165AF1"/>
    <w:rsid w:val="0016600F"/>
    <w:rsid w:val="00177B7E"/>
    <w:rsid w:val="0018156A"/>
    <w:rsid w:val="001849C3"/>
    <w:rsid w:val="001850E8"/>
    <w:rsid w:val="00185AB8"/>
    <w:rsid w:val="00186F7B"/>
    <w:rsid w:val="0019019B"/>
    <w:rsid w:val="00191A59"/>
    <w:rsid w:val="00192107"/>
    <w:rsid w:val="001926E7"/>
    <w:rsid w:val="00192720"/>
    <w:rsid w:val="00192854"/>
    <w:rsid w:val="00192CEB"/>
    <w:rsid w:val="00195883"/>
    <w:rsid w:val="0019763E"/>
    <w:rsid w:val="001A1395"/>
    <w:rsid w:val="001A1CF7"/>
    <w:rsid w:val="001A53C1"/>
    <w:rsid w:val="001B0668"/>
    <w:rsid w:val="001B137A"/>
    <w:rsid w:val="001B2972"/>
    <w:rsid w:val="001B3941"/>
    <w:rsid w:val="001B577C"/>
    <w:rsid w:val="001B5C47"/>
    <w:rsid w:val="001B68C4"/>
    <w:rsid w:val="001B7276"/>
    <w:rsid w:val="001B728B"/>
    <w:rsid w:val="001B7D3C"/>
    <w:rsid w:val="001C18C6"/>
    <w:rsid w:val="001C7123"/>
    <w:rsid w:val="001C7415"/>
    <w:rsid w:val="001D0724"/>
    <w:rsid w:val="001D1416"/>
    <w:rsid w:val="001D239A"/>
    <w:rsid w:val="001D25B6"/>
    <w:rsid w:val="001D2F8B"/>
    <w:rsid w:val="001D35E5"/>
    <w:rsid w:val="001D59D3"/>
    <w:rsid w:val="001D6F1E"/>
    <w:rsid w:val="001D7E46"/>
    <w:rsid w:val="001E14B7"/>
    <w:rsid w:val="001E357E"/>
    <w:rsid w:val="001E3D83"/>
    <w:rsid w:val="001F0CD7"/>
    <w:rsid w:val="001F126A"/>
    <w:rsid w:val="001F2478"/>
    <w:rsid w:val="001F29E0"/>
    <w:rsid w:val="001F3FA2"/>
    <w:rsid w:val="001F6983"/>
    <w:rsid w:val="001F70DC"/>
    <w:rsid w:val="001F7DD9"/>
    <w:rsid w:val="00206AC1"/>
    <w:rsid w:val="00210FBC"/>
    <w:rsid w:val="00211489"/>
    <w:rsid w:val="00211994"/>
    <w:rsid w:val="00215943"/>
    <w:rsid w:val="00216D67"/>
    <w:rsid w:val="00217FBE"/>
    <w:rsid w:val="00222778"/>
    <w:rsid w:val="00223B06"/>
    <w:rsid w:val="00223B19"/>
    <w:rsid w:val="00223E07"/>
    <w:rsid w:val="002311A1"/>
    <w:rsid w:val="00231E31"/>
    <w:rsid w:val="0023360F"/>
    <w:rsid w:val="00235B4C"/>
    <w:rsid w:val="00236443"/>
    <w:rsid w:val="002372C3"/>
    <w:rsid w:val="00240398"/>
    <w:rsid w:val="00242758"/>
    <w:rsid w:val="002429E9"/>
    <w:rsid w:val="0024314F"/>
    <w:rsid w:val="00243C93"/>
    <w:rsid w:val="002442C2"/>
    <w:rsid w:val="002445B1"/>
    <w:rsid w:val="002446BF"/>
    <w:rsid w:val="002452BA"/>
    <w:rsid w:val="002453B4"/>
    <w:rsid w:val="00246C26"/>
    <w:rsid w:val="002472F2"/>
    <w:rsid w:val="0024744A"/>
    <w:rsid w:val="00247AC3"/>
    <w:rsid w:val="00250BEB"/>
    <w:rsid w:val="00250D6A"/>
    <w:rsid w:val="00253961"/>
    <w:rsid w:val="00253EA1"/>
    <w:rsid w:val="0025422A"/>
    <w:rsid w:val="00256D55"/>
    <w:rsid w:val="002621B3"/>
    <w:rsid w:val="0026301A"/>
    <w:rsid w:val="002642A3"/>
    <w:rsid w:val="00265581"/>
    <w:rsid w:val="00266316"/>
    <w:rsid w:val="002675D9"/>
    <w:rsid w:val="00267DF7"/>
    <w:rsid w:val="00273352"/>
    <w:rsid w:val="0027526C"/>
    <w:rsid w:val="002753DB"/>
    <w:rsid w:val="00280523"/>
    <w:rsid w:val="00281702"/>
    <w:rsid w:val="0028350C"/>
    <w:rsid w:val="002839E1"/>
    <w:rsid w:val="00290234"/>
    <w:rsid w:val="0029073C"/>
    <w:rsid w:val="0029076A"/>
    <w:rsid w:val="002907BD"/>
    <w:rsid w:val="002919E4"/>
    <w:rsid w:val="00292297"/>
    <w:rsid w:val="00294154"/>
    <w:rsid w:val="00294766"/>
    <w:rsid w:val="00296C7F"/>
    <w:rsid w:val="002A277B"/>
    <w:rsid w:val="002A44D6"/>
    <w:rsid w:val="002A4DBD"/>
    <w:rsid w:val="002A67D4"/>
    <w:rsid w:val="002A691B"/>
    <w:rsid w:val="002A7331"/>
    <w:rsid w:val="002B029F"/>
    <w:rsid w:val="002B389A"/>
    <w:rsid w:val="002B44F5"/>
    <w:rsid w:val="002B49DF"/>
    <w:rsid w:val="002B6697"/>
    <w:rsid w:val="002B6D5D"/>
    <w:rsid w:val="002B6EE6"/>
    <w:rsid w:val="002B7472"/>
    <w:rsid w:val="002C04A3"/>
    <w:rsid w:val="002C2172"/>
    <w:rsid w:val="002C69FA"/>
    <w:rsid w:val="002D0228"/>
    <w:rsid w:val="002D0630"/>
    <w:rsid w:val="002D642E"/>
    <w:rsid w:val="002D6A48"/>
    <w:rsid w:val="002E0768"/>
    <w:rsid w:val="002E1688"/>
    <w:rsid w:val="002E529F"/>
    <w:rsid w:val="002E5834"/>
    <w:rsid w:val="002F08CA"/>
    <w:rsid w:val="002F0D73"/>
    <w:rsid w:val="002F0EF7"/>
    <w:rsid w:val="002F0F70"/>
    <w:rsid w:val="002F1CDC"/>
    <w:rsid w:val="002F2852"/>
    <w:rsid w:val="002F40AB"/>
    <w:rsid w:val="002F5CEE"/>
    <w:rsid w:val="002F6196"/>
    <w:rsid w:val="00306EFB"/>
    <w:rsid w:val="003118D4"/>
    <w:rsid w:val="00312568"/>
    <w:rsid w:val="003148D6"/>
    <w:rsid w:val="0031575C"/>
    <w:rsid w:val="0031662D"/>
    <w:rsid w:val="0031672C"/>
    <w:rsid w:val="00316B53"/>
    <w:rsid w:val="0032136F"/>
    <w:rsid w:val="00323A5C"/>
    <w:rsid w:val="00324575"/>
    <w:rsid w:val="003246E7"/>
    <w:rsid w:val="00327677"/>
    <w:rsid w:val="00330AA8"/>
    <w:rsid w:val="00331417"/>
    <w:rsid w:val="00332169"/>
    <w:rsid w:val="003322B8"/>
    <w:rsid w:val="00332929"/>
    <w:rsid w:val="00333F23"/>
    <w:rsid w:val="00336789"/>
    <w:rsid w:val="00337680"/>
    <w:rsid w:val="00340727"/>
    <w:rsid w:val="003426E3"/>
    <w:rsid w:val="003440D7"/>
    <w:rsid w:val="00345946"/>
    <w:rsid w:val="00345D40"/>
    <w:rsid w:val="00346C39"/>
    <w:rsid w:val="0034741A"/>
    <w:rsid w:val="00350BC4"/>
    <w:rsid w:val="003532BC"/>
    <w:rsid w:val="00356550"/>
    <w:rsid w:val="00362C88"/>
    <w:rsid w:val="00364B2B"/>
    <w:rsid w:val="00367D4B"/>
    <w:rsid w:val="003740D7"/>
    <w:rsid w:val="00382168"/>
    <w:rsid w:val="0038250E"/>
    <w:rsid w:val="003826E2"/>
    <w:rsid w:val="00391978"/>
    <w:rsid w:val="00392C17"/>
    <w:rsid w:val="003937C6"/>
    <w:rsid w:val="00395309"/>
    <w:rsid w:val="00395939"/>
    <w:rsid w:val="00396BF2"/>
    <w:rsid w:val="003A1600"/>
    <w:rsid w:val="003A43E4"/>
    <w:rsid w:val="003B0514"/>
    <w:rsid w:val="003C2609"/>
    <w:rsid w:val="003C564B"/>
    <w:rsid w:val="003C6F3B"/>
    <w:rsid w:val="003D19B0"/>
    <w:rsid w:val="003D2AA0"/>
    <w:rsid w:val="003D348B"/>
    <w:rsid w:val="003D56EA"/>
    <w:rsid w:val="003E0834"/>
    <w:rsid w:val="003E1579"/>
    <w:rsid w:val="003E57DD"/>
    <w:rsid w:val="003F050D"/>
    <w:rsid w:val="003F1238"/>
    <w:rsid w:val="003F2DC5"/>
    <w:rsid w:val="003F3AF9"/>
    <w:rsid w:val="003F6D66"/>
    <w:rsid w:val="003F73F2"/>
    <w:rsid w:val="00401D47"/>
    <w:rsid w:val="00402731"/>
    <w:rsid w:val="00406A1E"/>
    <w:rsid w:val="004111A3"/>
    <w:rsid w:val="00412B9C"/>
    <w:rsid w:val="00413010"/>
    <w:rsid w:val="00417A42"/>
    <w:rsid w:val="00422D3D"/>
    <w:rsid w:val="00423302"/>
    <w:rsid w:val="00424442"/>
    <w:rsid w:val="00424B2F"/>
    <w:rsid w:val="00430826"/>
    <w:rsid w:val="00433AD5"/>
    <w:rsid w:val="00434035"/>
    <w:rsid w:val="004359E9"/>
    <w:rsid w:val="00435AC3"/>
    <w:rsid w:val="00437586"/>
    <w:rsid w:val="00437760"/>
    <w:rsid w:val="00437EFD"/>
    <w:rsid w:val="00440B5B"/>
    <w:rsid w:val="004413BE"/>
    <w:rsid w:val="00441B1E"/>
    <w:rsid w:val="00441B86"/>
    <w:rsid w:val="00442370"/>
    <w:rsid w:val="00444E63"/>
    <w:rsid w:val="00445AA4"/>
    <w:rsid w:val="00446B23"/>
    <w:rsid w:val="004475C9"/>
    <w:rsid w:val="004476B5"/>
    <w:rsid w:val="00447AF3"/>
    <w:rsid w:val="00455C9D"/>
    <w:rsid w:val="00456061"/>
    <w:rsid w:val="00462AAB"/>
    <w:rsid w:val="00463BEF"/>
    <w:rsid w:val="0046542F"/>
    <w:rsid w:val="00466EE6"/>
    <w:rsid w:val="00470077"/>
    <w:rsid w:val="004722EF"/>
    <w:rsid w:val="00472ACD"/>
    <w:rsid w:val="00474CE6"/>
    <w:rsid w:val="00476578"/>
    <w:rsid w:val="004770E1"/>
    <w:rsid w:val="00477704"/>
    <w:rsid w:val="00482816"/>
    <w:rsid w:val="004834EE"/>
    <w:rsid w:val="004855C5"/>
    <w:rsid w:val="00485F39"/>
    <w:rsid w:val="00491EFB"/>
    <w:rsid w:val="004926AA"/>
    <w:rsid w:val="004933FC"/>
    <w:rsid w:val="00495059"/>
    <w:rsid w:val="004954CF"/>
    <w:rsid w:val="0049638C"/>
    <w:rsid w:val="00497AED"/>
    <w:rsid w:val="00497FA8"/>
    <w:rsid w:val="004A2310"/>
    <w:rsid w:val="004A4762"/>
    <w:rsid w:val="004A63B9"/>
    <w:rsid w:val="004A654E"/>
    <w:rsid w:val="004A68E3"/>
    <w:rsid w:val="004B3183"/>
    <w:rsid w:val="004B3316"/>
    <w:rsid w:val="004B439A"/>
    <w:rsid w:val="004B4E04"/>
    <w:rsid w:val="004B5EF2"/>
    <w:rsid w:val="004B616A"/>
    <w:rsid w:val="004B7472"/>
    <w:rsid w:val="004C1F62"/>
    <w:rsid w:val="004C616C"/>
    <w:rsid w:val="004C6485"/>
    <w:rsid w:val="004D00B1"/>
    <w:rsid w:val="004D1728"/>
    <w:rsid w:val="004D251A"/>
    <w:rsid w:val="004D5FAF"/>
    <w:rsid w:val="004D7E01"/>
    <w:rsid w:val="004D7E06"/>
    <w:rsid w:val="004E4366"/>
    <w:rsid w:val="004E4D5E"/>
    <w:rsid w:val="004E4F7D"/>
    <w:rsid w:val="004F45CA"/>
    <w:rsid w:val="0050287D"/>
    <w:rsid w:val="00502A55"/>
    <w:rsid w:val="00503953"/>
    <w:rsid w:val="00503E22"/>
    <w:rsid w:val="005043B7"/>
    <w:rsid w:val="00505B2A"/>
    <w:rsid w:val="00506CF2"/>
    <w:rsid w:val="00513274"/>
    <w:rsid w:val="00514D38"/>
    <w:rsid w:val="00521855"/>
    <w:rsid w:val="00526CCC"/>
    <w:rsid w:val="00527FA4"/>
    <w:rsid w:val="00530434"/>
    <w:rsid w:val="00531274"/>
    <w:rsid w:val="00533570"/>
    <w:rsid w:val="00534220"/>
    <w:rsid w:val="00537C0A"/>
    <w:rsid w:val="0054148E"/>
    <w:rsid w:val="005422C9"/>
    <w:rsid w:val="00544930"/>
    <w:rsid w:val="00544BE9"/>
    <w:rsid w:val="00544DDC"/>
    <w:rsid w:val="005537F7"/>
    <w:rsid w:val="0056398E"/>
    <w:rsid w:val="005640DD"/>
    <w:rsid w:val="00565BE8"/>
    <w:rsid w:val="005705BE"/>
    <w:rsid w:val="005723A6"/>
    <w:rsid w:val="0057519A"/>
    <w:rsid w:val="0057631E"/>
    <w:rsid w:val="00582AA0"/>
    <w:rsid w:val="00582CCC"/>
    <w:rsid w:val="00586E59"/>
    <w:rsid w:val="00587341"/>
    <w:rsid w:val="00587A61"/>
    <w:rsid w:val="005902FA"/>
    <w:rsid w:val="00591462"/>
    <w:rsid w:val="0059440E"/>
    <w:rsid w:val="00594618"/>
    <w:rsid w:val="00594CDB"/>
    <w:rsid w:val="00595A79"/>
    <w:rsid w:val="00596031"/>
    <w:rsid w:val="00596533"/>
    <w:rsid w:val="00597B29"/>
    <w:rsid w:val="005A0A5D"/>
    <w:rsid w:val="005A0AAE"/>
    <w:rsid w:val="005A1DE8"/>
    <w:rsid w:val="005A5C1F"/>
    <w:rsid w:val="005A6FA7"/>
    <w:rsid w:val="005B0FEB"/>
    <w:rsid w:val="005B237D"/>
    <w:rsid w:val="005B493A"/>
    <w:rsid w:val="005B56DC"/>
    <w:rsid w:val="005B5AFC"/>
    <w:rsid w:val="005C29C3"/>
    <w:rsid w:val="005C6050"/>
    <w:rsid w:val="005D15F6"/>
    <w:rsid w:val="005D3EB3"/>
    <w:rsid w:val="005D60F5"/>
    <w:rsid w:val="005E2613"/>
    <w:rsid w:val="005E380D"/>
    <w:rsid w:val="005E7F12"/>
    <w:rsid w:val="005F0B42"/>
    <w:rsid w:val="005F20CB"/>
    <w:rsid w:val="005F2271"/>
    <w:rsid w:val="005F2B98"/>
    <w:rsid w:val="005F3BE4"/>
    <w:rsid w:val="005F3D3B"/>
    <w:rsid w:val="005F5AAA"/>
    <w:rsid w:val="005F708B"/>
    <w:rsid w:val="00604B5C"/>
    <w:rsid w:val="00604C76"/>
    <w:rsid w:val="0060791A"/>
    <w:rsid w:val="00611862"/>
    <w:rsid w:val="00611F0C"/>
    <w:rsid w:val="00613F0C"/>
    <w:rsid w:val="0061551A"/>
    <w:rsid w:val="00616A3F"/>
    <w:rsid w:val="00617031"/>
    <w:rsid w:val="006225B6"/>
    <w:rsid w:val="00622CD2"/>
    <w:rsid w:val="00625846"/>
    <w:rsid w:val="0062638C"/>
    <w:rsid w:val="00627ADF"/>
    <w:rsid w:val="00627E70"/>
    <w:rsid w:val="00633E9B"/>
    <w:rsid w:val="00634560"/>
    <w:rsid w:val="006361E4"/>
    <w:rsid w:val="00637C67"/>
    <w:rsid w:val="00642FB4"/>
    <w:rsid w:val="006434CA"/>
    <w:rsid w:val="006465EC"/>
    <w:rsid w:val="0064703D"/>
    <w:rsid w:val="00647832"/>
    <w:rsid w:val="00651589"/>
    <w:rsid w:val="006527B3"/>
    <w:rsid w:val="00652991"/>
    <w:rsid w:val="00653E9D"/>
    <w:rsid w:val="00654F0C"/>
    <w:rsid w:val="00654FA6"/>
    <w:rsid w:val="006601E9"/>
    <w:rsid w:val="0066108C"/>
    <w:rsid w:val="006615CD"/>
    <w:rsid w:val="00663705"/>
    <w:rsid w:val="00663A52"/>
    <w:rsid w:val="00671AA3"/>
    <w:rsid w:val="00672FDE"/>
    <w:rsid w:val="00673735"/>
    <w:rsid w:val="006737A2"/>
    <w:rsid w:val="006737E4"/>
    <w:rsid w:val="00675551"/>
    <w:rsid w:val="00676AFB"/>
    <w:rsid w:val="00677DCB"/>
    <w:rsid w:val="00681066"/>
    <w:rsid w:val="006813CA"/>
    <w:rsid w:val="006820E0"/>
    <w:rsid w:val="006855E4"/>
    <w:rsid w:val="00686657"/>
    <w:rsid w:val="00691280"/>
    <w:rsid w:val="00691665"/>
    <w:rsid w:val="006935FD"/>
    <w:rsid w:val="006A0503"/>
    <w:rsid w:val="006A0CDA"/>
    <w:rsid w:val="006A49BF"/>
    <w:rsid w:val="006A4E7D"/>
    <w:rsid w:val="006A6E05"/>
    <w:rsid w:val="006B25E7"/>
    <w:rsid w:val="006B3978"/>
    <w:rsid w:val="006B3F19"/>
    <w:rsid w:val="006B4077"/>
    <w:rsid w:val="006B44E5"/>
    <w:rsid w:val="006C044D"/>
    <w:rsid w:val="006C051A"/>
    <w:rsid w:val="006C1733"/>
    <w:rsid w:val="006C1A3F"/>
    <w:rsid w:val="006C2BF0"/>
    <w:rsid w:val="006C2F50"/>
    <w:rsid w:val="006C4434"/>
    <w:rsid w:val="006C4569"/>
    <w:rsid w:val="006C5119"/>
    <w:rsid w:val="006C707E"/>
    <w:rsid w:val="006D2EBA"/>
    <w:rsid w:val="006D63AB"/>
    <w:rsid w:val="006D67C0"/>
    <w:rsid w:val="006D6B6E"/>
    <w:rsid w:val="006E0284"/>
    <w:rsid w:val="006E0F8B"/>
    <w:rsid w:val="006E4A84"/>
    <w:rsid w:val="006F61DD"/>
    <w:rsid w:val="0070209F"/>
    <w:rsid w:val="00704826"/>
    <w:rsid w:val="00704E19"/>
    <w:rsid w:val="007068B6"/>
    <w:rsid w:val="00706E76"/>
    <w:rsid w:val="00707F39"/>
    <w:rsid w:val="00710091"/>
    <w:rsid w:val="007108B2"/>
    <w:rsid w:val="0071252A"/>
    <w:rsid w:val="007144D8"/>
    <w:rsid w:val="00714B7D"/>
    <w:rsid w:val="00716849"/>
    <w:rsid w:val="00723A96"/>
    <w:rsid w:val="00724288"/>
    <w:rsid w:val="0072608D"/>
    <w:rsid w:val="007305DB"/>
    <w:rsid w:val="00735B9A"/>
    <w:rsid w:val="007367D8"/>
    <w:rsid w:val="00736B9B"/>
    <w:rsid w:val="0073754B"/>
    <w:rsid w:val="007379F1"/>
    <w:rsid w:val="00740145"/>
    <w:rsid w:val="007460E8"/>
    <w:rsid w:val="007477D4"/>
    <w:rsid w:val="0075318E"/>
    <w:rsid w:val="0075398E"/>
    <w:rsid w:val="007547A9"/>
    <w:rsid w:val="007603DB"/>
    <w:rsid w:val="0076141C"/>
    <w:rsid w:val="0076157F"/>
    <w:rsid w:val="007619EF"/>
    <w:rsid w:val="00761B95"/>
    <w:rsid w:val="00761DC5"/>
    <w:rsid w:val="00762E71"/>
    <w:rsid w:val="00766DC4"/>
    <w:rsid w:val="0076781D"/>
    <w:rsid w:val="00772259"/>
    <w:rsid w:val="00773C50"/>
    <w:rsid w:val="00773E56"/>
    <w:rsid w:val="00774227"/>
    <w:rsid w:val="00775143"/>
    <w:rsid w:val="00775B9F"/>
    <w:rsid w:val="00777A54"/>
    <w:rsid w:val="00777C06"/>
    <w:rsid w:val="00780259"/>
    <w:rsid w:val="00780659"/>
    <w:rsid w:val="007806C9"/>
    <w:rsid w:val="0078083E"/>
    <w:rsid w:val="007826DD"/>
    <w:rsid w:val="00782F79"/>
    <w:rsid w:val="00783DB9"/>
    <w:rsid w:val="007865E7"/>
    <w:rsid w:val="00786629"/>
    <w:rsid w:val="00786D09"/>
    <w:rsid w:val="00787BB7"/>
    <w:rsid w:val="00787EBD"/>
    <w:rsid w:val="0079038D"/>
    <w:rsid w:val="0079136D"/>
    <w:rsid w:val="007916DE"/>
    <w:rsid w:val="00791D60"/>
    <w:rsid w:val="0079393A"/>
    <w:rsid w:val="00793C3C"/>
    <w:rsid w:val="00794F8E"/>
    <w:rsid w:val="007959C8"/>
    <w:rsid w:val="007A22CA"/>
    <w:rsid w:val="007A2F62"/>
    <w:rsid w:val="007A2FF6"/>
    <w:rsid w:val="007A459E"/>
    <w:rsid w:val="007A5EF5"/>
    <w:rsid w:val="007A69EC"/>
    <w:rsid w:val="007A709E"/>
    <w:rsid w:val="007B3E11"/>
    <w:rsid w:val="007B597B"/>
    <w:rsid w:val="007B6043"/>
    <w:rsid w:val="007B634B"/>
    <w:rsid w:val="007B67D9"/>
    <w:rsid w:val="007B7BCC"/>
    <w:rsid w:val="007C1C6B"/>
    <w:rsid w:val="007C3102"/>
    <w:rsid w:val="007C31B0"/>
    <w:rsid w:val="007C3592"/>
    <w:rsid w:val="007C59AB"/>
    <w:rsid w:val="007C5AE2"/>
    <w:rsid w:val="007C639F"/>
    <w:rsid w:val="007C642C"/>
    <w:rsid w:val="007C7B14"/>
    <w:rsid w:val="007D1C94"/>
    <w:rsid w:val="007D248E"/>
    <w:rsid w:val="007D507C"/>
    <w:rsid w:val="007D6050"/>
    <w:rsid w:val="007E4822"/>
    <w:rsid w:val="007E4843"/>
    <w:rsid w:val="007E6A90"/>
    <w:rsid w:val="007F1F31"/>
    <w:rsid w:val="007F22B9"/>
    <w:rsid w:val="007F31CF"/>
    <w:rsid w:val="007F4DCD"/>
    <w:rsid w:val="007F5DEC"/>
    <w:rsid w:val="007F7363"/>
    <w:rsid w:val="008005D0"/>
    <w:rsid w:val="00801C6F"/>
    <w:rsid w:val="0080774C"/>
    <w:rsid w:val="00807883"/>
    <w:rsid w:val="00807BF6"/>
    <w:rsid w:val="0081119D"/>
    <w:rsid w:val="00811ADC"/>
    <w:rsid w:val="00822EDC"/>
    <w:rsid w:val="00823F00"/>
    <w:rsid w:val="0082524A"/>
    <w:rsid w:val="0082725D"/>
    <w:rsid w:val="00833110"/>
    <w:rsid w:val="00833420"/>
    <w:rsid w:val="00835067"/>
    <w:rsid w:val="008358DC"/>
    <w:rsid w:val="00837C4A"/>
    <w:rsid w:val="00837FA7"/>
    <w:rsid w:val="00840C37"/>
    <w:rsid w:val="008417A5"/>
    <w:rsid w:val="008428CF"/>
    <w:rsid w:val="00843177"/>
    <w:rsid w:val="008449E8"/>
    <w:rsid w:val="00846564"/>
    <w:rsid w:val="00851887"/>
    <w:rsid w:val="00856825"/>
    <w:rsid w:val="0085693B"/>
    <w:rsid w:val="00856DA7"/>
    <w:rsid w:val="00864409"/>
    <w:rsid w:val="008652F8"/>
    <w:rsid w:val="00867BBB"/>
    <w:rsid w:val="00867F16"/>
    <w:rsid w:val="00871256"/>
    <w:rsid w:val="00873F64"/>
    <w:rsid w:val="00875E53"/>
    <w:rsid w:val="00875FA0"/>
    <w:rsid w:val="00876934"/>
    <w:rsid w:val="00876EF4"/>
    <w:rsid w:val="00876F02"/>
    <w:rsid w:val="00886279"/>
    <w:rsid w:val="008900B6"/>
    <w:rsid w:val="0089179E"/>
    <w:rsid w:val="008939EB"/>
    <w:rsid w:val="00893E42"/>
    <w:rsid w:val="00894E57"/>
    <w:rsid w:val="008A0508"/>
    <w:rsid w:val="008A2BD8"/>
    <w:rsid w:val="008A34EB"/>
    <w:rsid w:val="008A4134"/>
    <w:rsid w:val="008A7EC6"/>
    <w:rsid w:val="008B4FC8"/>
    <w:rsid w:val="008B6FF0"/>
    <w:rsid w:val="008B7062"/>
    <w:rsid w:val="008B7E1F"/>
    <w:rsid w:val="008C2E79"/>
    <w:rsid w:val="008C696F"/>
    <w:rsid w:val="008C71B2"/>
    <w:rsid w:val="008D4B83"/>
    <w:rsid w:val="008D529E"/>
    <w:rsid w:val="008E06A3"/>
    <w:rsid w:val="008E128B"/>
    <w:rsid w:val="008E2165"/>
    <w:rsid w:val="008E5C27"/>
    <w:rsid w:val="008F0855"/>
    <w:rsid w:val="008F169A"/>
    <w:rsid w:val="00901945"/>
    <w:rsid w:val="0090487B"/>
    <w:rsid w:val="0090585C"/>
    <w:rsid w:val="009068E6"/>
    <w:rsid w:val="0091060C"/>
    <w:rsid w:val="0091068E"/>
    <w:rsid w:val="00911A28"/>
    <w:rsid w:val="009157CA"/>
    <w:rsid w:val="009215B5"/>
    <w:rsid w:val="0092190F"/>
    <w:rsid w:val="00921E8A"/>
    <w:rsid w:val="009229C6"/>
    <w:rsid w:val="00922F75"/>
    <w:rsid w:val="009339AB"/>
    <w:rsid w:val="00934CEA"/>
    <w:rsid w:val="00936530"/>
    <w:rsid w:val="0093697D"/>
    <w:rsid w:val="00936B90"/>
    <w:rsid w:val="00937BD8"/>
    <w:rsid w:val="0094227B"/>
    <w:rsid w:val="009504EC"/>
    <w:rsid w:val="00952929"/>
    <w:rsid w:val="009533C7"/>
    <w:rsid w:val="00953DB9"/>
    <w:rsid w:val="009552B1"/>
    <w:rsid w:val="009558D9"/>
    <w:rsid w:val="00961188"/>
    <w:rsid w:val="00963952"/>
    <w:rsid w:val="00966E75"/>
    <w:rsid w:val="009671B1"/>
    <w:rsid w:val="0097196F"/>
    <w:rsid w:val="00974E73"/>
    <w:rsid w:val="00981F16"/>
    <w:rsid w:val="00982494"/>
    <w:rsid w:val="009844D9"/>
    <w:rsid w:val="0098493B"/>
    <w:rsid w:val="00984BDC"/>
    <w:rsid w:val="00985905"/>
    <w:rsid w:val="00990FC3"/>
    <w:rsid w:val="00991480"/>
    <w:rsid w:val="00995E1E"/>
    <w:rsid w:val="009A3FF4"/>
    <w:rsid w:val="009A42C0"/>
    <w:rsid w:val="009A50C5"/>
    <w:rsid w:val="009A582E"/>
    <w:rsid w:val="009A6D58"/>
    <w:rsid w:val="009B43B8"/>
    <w:rsid w:val="009B5340"/>
    <w:rsid w:val="009B61B9"/>
    <w:rsid w:val="009B694D"/>
    <w:rsid w:val="009B7603"/>
    <w:rsid w:val="009C0C06"/>
    <w:rsid w:val="009C39AB"/>
    <w:rsid w:val="009C3A57"/>
    <w:rsid w:val="009C6F5C"/>
    <w:rsid w:val="009C7AB8"/>
    <w:rsid w:val="009D0C08"/>
    <w:rsid w:val="009D1197"/>
    <w:rsid w:val="009D43C0"/>
    <w:rsid w:val="009D5D2A"/>
    <w:rsid w:val="009E0A30"/>
    <w:rsid w:val="009E1155"/>
    <w:rsid w:val="009E1C1D"/>
    <w:rsid w:val="009E2C78"/>
    <w:rsid w:val="009E3280"/>
    <w:rsid w:val="009E426D"/>
    <w:rsid w:val="009E5CC5"/>
    <w:rsid w:val="009E5FBD"/>
    <w:rsid w:val="009E6B9C"/>
    <w:rsid w:val="009F13DE"/>
    <w:rsid w:val="009F4A32"/>
    <w:rsid w:val="009F5597"/>
    <w:rsid w:val="009F7512"/>
    <w:rsid w:val="00A03C88"/>
    <w:rsid w:val="00A05649"/>
    <w:rsid w:val="00A10A33"/>
    <w:rsid w:val="00A122EF"/>
    <w:rsid w:val="00A168AA"/>
    <w:rsid w:val="00A27510"/>
    <w:rsid w:val="00A27D7C"/>
    <w:rsid w:val="00A3078A"/>
    <w:rsid w:val="00A30814"/>
    <w:rsid w:val="00A32458"/>
    <w:rsid w:val="00A325CD"/>
    <w:rsid w:val="00A33FA7"/>
    <w:rsid w:val="00A34BCA"/>
    <w:rsid w:val="00A350BA"/>
    <w:rsid w:val="00A35745"/>
    <w:rsid w:val="00A35DB0"/>
    <w:rsid w:val="00A36A27"/>
    <w:rsid w:val="00A43574"/>
    <w:rsid w:val="00A4428E"/>
    <w:rsid w:val="00A4490F"/>
    <w:rsid w:val="00A44E2B"/>
    <w:rsid w:val="00A450C6"/>
    <w:rsid w:val="00A50592"/>
    <w:rsid w:val="00A50D6E"/>
    <w:rsid w:val="00A517DC"/>
    <w:rsid w:val="00A543D1"/>
    <w:rsid w:val="00A56295"/>
    <w:rsid w:val="00A60D0E"/>
    <w:rsid w:val="00A628C4"/>
    <w:rsid w:val="00A67936"/>
    <w:rsid w:val="00A72335"/>
    <w:rsid w:val="00A73AEA"/>
    <w:rsid w:val="00A73F19"/>
    <w:rsid w:val="00A756FE"/>
    <w:rsid w:val="00A811CC"/>
    <w:rsid w:val="00A8195C"/>
    <w:rsid w:val="00A82E36"/>
    <w:rsid w:val="00A831CC"/>
    <w:rsid w:val="00A83A33"/>
    <w:rsid w:val="00A84B7C"/>
    <w:rsid w:val="00A901CF"/>
    <w:rsid w:val="00A90D52"/>
    <w:rsid w:val="00A9285B"/>
    <w:rsid w:val="00A940D2"/>
    <w:rsid w:val="00A9612A"/>
    <w:rsid w:val="00A97263"/>
    <w:rsid w:val="00A979F4"/>
    <w:rsid w:val="00AA2EEF"/>
    <w:rsid w:val="00AA46E1"/>
    <w:rsid w:val="00AA5F78"/>
    <w:rsid w:val="00AB24F0"/>
    <w:rsid w:val="00AB37D7"/>
    <w:rsid w:val="00AB4876"/>
    <w:rsid w:val="00AB5744"/>
    <w:rsid w:val="00AC0928"/>
    <w:rsid w:val="00AC1055"/>
    <w:rsid w:val="00AC1907"/>
    <w:rsid w:val="00AC2FDD"/>
    <w:rsid w:val="00AC37F8"/>
    <w:rsid w:val="00AC407B"/>
    <w:rsid w:val="00AC57A9"/>
    <w:rsid w:val="00AC76F8"/>
    <w:rsid w:val="00AD2FC6"/>
    <w:rsid w:val="00AD4BE5"/>
    <w:rsid w:val="00AE0270"/>
    <w:rsid w:val="00AE0FD7"/>
    <w:rsid w:val="00AE2251"/>
    <w:rsid w:val="00AE2AC6"/>
    <w:rsid w:val="00AE509A"/>
    <w:rsid w:val="00AE653E"/>
    <w:rsid w:val="00AF2A25"/>
    <w:rsid w:val="00AF5920"/>
    <w:rsid w:val="00B00E40"/>
    <w:rsid w:val="00B00E4E"/>
    <w:rsid w:val="00B02834"/>
    <w:rsid w:val="00B047A8"/>
    <w:rsid w:val="00B07F35"/>
    <w:rsid w:val="00B1351B"/>
    <w:rsid w:val="00B16434"/>
    <w:rsid w:val="00B166C6"/>
    <w:rsid w:val="00B17100"/>
    <w:rsid w:val="00B1713F"/>
    <w:rsid w:val="00B21F64"/>
    <w:rsid w:val="00B25C03"/>
    <w:rsid w:val="00B2746E"/>
    <w:rsid w:val="00B3029A"/>
    <w:rsid w:val="00B30CF7"/>
    <w:rsid w:val="00B32DD2"/>
    <w:rsid w:val="00B3390A"/>
    <w:rsid w:val="00B3475A"/>
    <w:rsid w:val="00B36048"/>
    <w:rsid w:val="00B362C6"/>
    <w:rsid w:val="00B40421"/>
    <w:rsid w:val="00B42565"/>
    <w:rsid w:val="00B43F47"/>
    <w:rsid w:val="00B471B5"/>
    <w:rsid w:val="00B47B96"/>
    <w:rsid w:val="00B555F0"/>
    <w:rsid w:val="00B557C3"/>
    <w:rsid w:val="00B55CAA"/>
    <w:rsid w:val="00B56B71"/>
    <w:rsid w:val="00B60874"/>
    <w:rsid w:val="00B61C8A"/>
    <w:rsid w:val="00B65E61"/>
    <w:rsid w:val="00B74483"/>
    <w:rsid w:val="00B75416"/>
    <w:rsid w:val="00B75873"/>
    <w:rsid w:val="00B75BCC"/>
    <w:rsid w:val="00B857AA"/>
    <w:rsid w:val="00B861CB"/>
    <w:rsid w:val="00B8670E"/>
    <w:rsid w:val="00B97DA5"/>
    <w:rsid w:val="00BA1AB8"/>
    <w:rsid w:val="00BA2E49"/>
    <w:rsid w:val="00BA33E3"/>
    <w:rsid w:val="00BA4E2D"/>
    <w:rsid w:val="00BA556E"/>
    <w:rsid w:val="00BA7100"/>
    <w:rsid w:val="00BA7D59"/>
    <w:rsid w:val="00BA7E54"/>
    <w:rsid w:val="00BB0F04"/>
    <w:rsid w:val="00BB11EA"/>
    <w:rsid w:val="00BB1956"/>
    <w:rsid w:val="00BB19BC"/>
    <w:rsid w:val="00BB3F20"/>
    <w:rsid w:val="00BB62B8"/>
    <w:rsid w:val="00BC3F23"/>
    <w:rsid w:val="00BC4C42"/>
    <w:rsid w:val="00BC7151"/>
    <w:rsid w:val="00BC7723"/>
    <w:rsid w:val="00BC7F82"/>
    <w:rsid w:val="00BD11A3"/>
    <w:rsid w:val="00BD2D03"/>
    <w:rsid w:val="00BD38A6"/>
    <w:rsid w:val="00BD3CF0"/>
    <w:rsid w:val="00BD55B9"/>
    <w:rsid w:val="00BE071E"/>
    <w:rsid w:val="00BE07E4"/>
    <w:rsid w:val="00BE1A50"/>
    <w:rsid w:val="00BE230B"/>
    <w:rsid w:val="00BE38A8"/>
    <w:rsid w:val="00BE3B4A"/>
    <w:rsid w:val="00BE7B9E"/>
    <w:rsid w:val="00BF18DE"/>
    <w:rsid w:val="00BF252A"/>
    <w:rsid w:val="00BF2B1F"/>
    <w:rsid w:val="00BF3418"/>
    <w:rsid w:val="00BF3D05"/>
    <w:rsid w:val="00BF54CC"/>
    <w:rsid w:val="00C0142A"/>
    <w:rsid w:val="00C04D2B"/>
    <w:rsid w:val="00C05284"/>
    <w:rsid w:val="00C07746"/>
    <w:rsid w:val="00C17BF8"/>
    <w:rsid w:val="00C22FCE"/>
    <w:rsid w:val="00C2515F"/>
    <w:rsid w:val="00C26233"/>
    <w:rsid w:val="00C303E6"/>
    <w:rsid w:val="00C314C3"/>
    <w:rsid w:val="00C36DC7"/>
    <w:rsid w:val="00C42B08"/>
    <w:rsid w:val="00C432C6"/>
    <w:rsid w:val="00C4760D"/>
    <w:rsid w:val="00C5280F"/>
    <w:rsid w:val="00C55DC8"/>
    <w:rsid w:val="00C607E2"/>
    <w:rsid w:val="00C66845"/>
    <w:rsid w:val="00C710C4"/>
    <w:rsid w:val="00C72B40"/>
    <w:rsid w:val="00C7400C"/>
    <w:rsid w:val="00C75108"/>
    <w:rsid w:val="00C752A4"/>
    <w:rsid w:val="00C75DBB"/>
    <w:rsid w:val="00C7796A"/>
    <w:rsid w:val="00C80F69"/>
    <w:rsid w:val="00C83442"/>
    <w:rsid w:val="00C85FE2"/>
    <w:rsid w:val="00C86FF0"/>
    <w:rsid w:val="00C87375"/>
    <w:rsid w:val="00C90E94"/>
    <w:rsid w:val="00C923C8"/>
    <w:rsid w:val="00C9379C"/>
    <w:rsid w:val="00C941C8"/>
    <w:rsid w:val="00C95F4D"/>
    <w:rsid w:val="00CA01F7"/>
    <w:rsid w:val="00CA53AB"/>
    <w:rsid w:val="00CA540A"/>
    <w:rsid w:val="00CA77D7"/>
    <w:rsid w:val="00CB11C9"/>
    <w:rsid w:val="00CB6D23"/>
    <w:rsid w:val="00CB71AD"/>
    <w:rsid w:val="00CC377D"/>
    <w:rsid w:val="00CC5CC8"/>
    <w:rsid w:val="00CC7364"/>
    <w:rsid w:val="00CD0115"/>
    <w:rsid w:val="00CD377C"/>
    <w:rsid w:val="00CD5E4B"/>
    <w:rsid w:val="00CE4607"/>
    <w:rsid w:val="00CE6ABE"/>
    <w:rsid w:val="00CE7E97"/>
    <w:rsid w:val="00CF3C64"/>
    <w:rsid w:val="00CF42C0"/>
    <w:rsid w:val="00CF7AD0"/>
    <w:rsid w:val="00D00500"/>
    <w:rsid w:val="00D01E07"/>
    <w:rsid w:val="00D02CA4"/>
    <w:rsid w:val="00D10C99"/>
    <w:rsid w:val="00D11282"/>
    <w:rsid w:val="00D11787"/>
    <w:rsid w:val="00D129DE"/>
    <w:rsid w:val="00D13329"/>
    <w:rsid w:val="00D13790"/>
    <w:rsid w:val="00D171AB"/>
    <w:rsid w:val="00D20F24"/>
    <w:rsid w:val="00D2179F"/>
    <w:rsid w:val="00D23158"/>
    <w:rsid w:val="00D24921"/>
    <w:rsid w:val="00D25D15"/>
    <w:rsid w:val="00D25E2D"/>
    <w:rsid w:val="00D31379"/>
    <w:rsid w:val="00D31E66"/>
    <w:rsid w:val="00D32F44"/>
    <w:rsid w:val="00D335A0"/>
    <w:rsid w:val="00D33F90"/>
    <w:rsid w:val="00D3446E"/>
    <w:rsid w:val="00D349B4"/>
    <w:rsid w:val="00D36100"/>
    <w:rsid w:val="00D36501"/>
    <w:rsid w:val="00D37AB2"/>
    <w:rsid w:val="00D40D79"/>
    <w:rsid w:val="00D441DA"/>
    <w:rsid w:val="00D478F4"/>
    <w:rsid w:val="00D47C54"/>
    <w:rsid w:val="00D50994"/>
    <w:rsid w:val="00D50B26"/>
    <w:rsid w:val="00D60420"/>
    <w:rsid w:val="00D605C7"/>
    <w:rsid w:val="00D619CD"/>
    <w:rsid w:val="00D623BB"/>
    <w:rsid w:val="00D6404A"/>
    <w:rsid w:val="00D66BEA"/>
    <w:rsid w:val="00D70881"/>
    <w:rsid w:val="00D71F30"/>
    <w:rsid w:val="00D73054"/>
    <w:rsid w:val="00D821BF"/>
    <w:rsid w:val="00D82C1D"/>
    <w:rsid w:val="00D848AA"/>
    <w:rsid w:val="00D84D15"/>
    <w:rsid w:val="00D85E10"/>
    <w:rsid w:val="00D907D0"/>
    <w:rsid w:val="00D93A0A"/>
    <w:rsid w:val="00D93E37"/>
    <w:rsid w:val="00D94C35"/>
    <w:rsid w:val="00D95F2E"/>
    <w:rsid w:val="00D95F88"/>
    <w:rsid w:val="00D97B41"/>
    <w:rsid w:val="00D97B45"/>
    <w:rsid w:val="00DA3340"/>
    <w:rsid w:val="00DA4B28"/>
    <w:rsid w:val="00DA4DC0"/>
    <w:rsid w:val="00DA5A9B"/>
    <w:rsid w:val="00DA7436"/>
    <w:rsid w:val="00DA7504"/>
    <w:rsid w:val="00DB2AEF"/>
    <w:rsid w:val="00DB3AC5"/>
    <w:rsid w:val="00DB4E82"/>
    <w:rsid w:val="00DB5F92"/>
    <w:rsid w:val="00DB6931"/>
    <w:rsid w:val="00DC2EE7"/>
    <w:rsid w:val="00DC5E7F"/>
    <w:rsid w:val="00DC63E8"/>
    <w:rsid w:val="00DC6702"/>
    <w:rsid w:val="00DC78DC"/>
    <w:rsid w:val="00DD122F"/>
    <w:rsid w:val="00DD1847"/>
    <w:rsid w:val="00DD19FD"/>
    <w:rsid w:val="00DD22D7"/>
    <w:rsid w:val="00DD2A3D"/>
    <w:rsid w:val="00DD496B"/>
    <w:rsid w:val="00DD4DE1"/>
    <w:rsid w:val="00DD5819"/>
    <w:rsid w:val="00DD69BF"/>
    <w:rsid w:val="00DE029D"/>
    <w:rsid w:val="00DE0D58"/>
    <w:rsid w:val="00DE12C5"/>
    <w:rsid w:val="00DE2581"/>
    <w:rsid w:val="00DE4EC1"/>
    <w:rsid w:val="00DE59B9"/>
    <w:rsid w:val="00DF02F8"/>
    <w:rsid w:val="00DF0787"/>
    <w:rsid w:val="00DF5086"/>
    <w:rsid w:val="00DF7135"/>
    <w:rsid w:val="00E0056B"/>
    <w:rsid w:val="00E02834"/>
    <w:rsid w:val="00E05A42"/>
    <w:rsid w:val="00E064D9"/>
    <w:rsid w:val="00E06FAE"/>
    <w:rsid w:val="00E1536C"/>
    <w:rsid w:val="00E16F76"/>
    <w:rsid w:val="00E23763"/>
    <w:rsid w:val="00E25D24"/>
    <w:rsid w:val="00E26887"/>
    <w:rsid w:val="00E27F2B"/>
    <w:rsid w:val="00E324BE"/>
    <w:rsid w:val="00E32A4F"/>
    <w:rsid w:val="00E334DF"/>
    <w:rsid w:val="00E33CEC"/>
    <w:rsid w:val="00E35159"/>
    <w:rsid w:val="00E369B1"/>
    <w:rsid w:val="00E40197"/>
    <w:rsid w:val="00E419D8"/>
    <w:rsid w:val="00E442DB"/>
    <w:rsid w:val="00E4480C"/>
    <w:rsid w:val="00E4525B"/>
    <w:rsid w:val="00E460D1"/>
    <w:rsid w:val="00E46A50"/>
    <w:rsid w:val="00E50D8F"/>
    <w:rsid w:val="00E514CF"/>
    <w:rsid w:val="00E517A9"/>
    <w:rsid w:val="00E52F64"/>
    <w:rsid w:val="00E558E4"/>
    <w:rsid w:val="00E5652C"/>
    <w:rsid w:val="00E60A81"/>
    <w:rsid w:val="00E60ADD"/>
    <w:rsid w:val="00E61ED5"/>
    <w:rsid w:val="00E638DE"/>
    <w:rsid w:val="00E65344"/>
    <w:rsid w:val="00E65D0A"/>
    <w:rsid w:val="00E71AC3"/>
    <w:rsid w:val="00E722BF"/>
    <w:rsid w:val="00E73842"/>
    <w:rsid w:val="00E74B27"/>
    <w:rsid w:val="00E75181"/>
    <w:rsid w:val="00E8577A"/>
    <w:rsid w:val="00E8599F"/>
    <w:rsid w:val="00E90F3E"/>
    <w:rsid w:val="00E91B3B"/>
    <w:rsid w:val="00E926AB"/>
    <w:rsid w:val="00E9467A"/>
    <w:rsid w:val="00E959D8"/>
    <w:rsid w:val="00EA2221"/>
    <w:rsid w:val="00EA2AA4"/>
    <w:rsid w:val="00EA51AA"/>
    <w:rsid w:val="00EA64D6"/>
    <w:rsid w:val="00EB1781"/>
    <w:rsid w:val="00EB39EE"/>
    <w:rsid w:val="00EB3EA1"/>
    <w:rsid w:val="00EB69C5"/>
    <w:rsid w:val="00EB70D0"/>
    <w:rsid w:val="00EC60CE"/>
    <w:rsid w:val="00EC6F42"/>
    <w:rsid w:val="00ED0220"/>
    <w:rsid w:val="00ED23A7"/>
    <w:rsid w:val="00ED5F8C"/>
    <w:rsid w:val="00EE346D"/>
    <w:rsid w:val="00EE364D"/>
    <w:rsid w:val="00EE364E"/>
    <w:rsid w:val="00EE5804"/>
    <w:rsid w:val="00EE6DA1"/>
    <w:rsid w:val="00EE7DA7"/>
    <w:rsid w:val="00EF3C07"/>
    <w:rsid w:val="00EF57A1"/>
    <w:rsid w:val="00EF68FF"/>
    <w:rsid w:val="00EF6CEF"/>
    <w:rsid w:val="00F00967"/>
    <w:rsid w:val="00F01AB9"/>
    <w:rsid w:val="00F05102"/>
    <w:rsid w:val="00F05BAD"/>
    <w:rsid w:val="00F05DC4"/>
    <w:rsid w:val="00F07976"/>
    <w:rsid w:val="00F10BEA"/>
    <w:rsid w:val="00F112F9"/>
    <w:rsid w:val="00F119B2"/>
    <w:rsid w:val="00F12629"/>
    <w:rsid w:val="00F12B4F"/>
    <w:rsid w:val="00F13DA5"/>
    <w:rsid w:val="00F13ED5"/>
    <w:rsid w:val="00F15361"/>
    <w:rsid w:val="00F154B4"/>
    <w:rsid w:val="00F16ED0"/>
    <w:rsid w:val="00F1723D"/>
    <w:rsid w:val="00F21672"/>
    <w:rsid w:val="00F22818"/>
    <w:rsid w:val="00F24559"/>
    <w:rsid w:val="00F304A9"/>
    <w:rsid w:val="00F315EA"/>
    <w:rsid w:val="00F321DB"/>
    <w:rsid w:val="00F34AAA"/>
    <w:rsid w:val="00F35C1C"/>
    <w:rsid w:val="00F36EDE"/>
    <w:rsid w:val="00F37AE1"/>
    <w:rsid w:val="00F37D8D"/>
    <w:rsid w:val="00F401F9"/>
    <w:rsid w:val="00F4021B"/>
    <w:rsid w:val="00F41748"/>
    <w:rsid w:val="00F43783"/>
    <w:rsid w:val="00F4496C"/>
    <w:rsid w:val="00F460C8"/>
    <w:rsid w:val="00F46C5F"/>
    <w:rsid w:val="00F46EF0"/>
    <w:rsid w:val="00F50959"/>
    <w:rsid w:val="00F50B30"/>
    <w:rsid w:val="00F52AE3"/>
    <w:rsid w:val="00F5399C"/>
    <w:rsid w:val="00F541FF"/>
    <w:rsid w:val="00F543FD"/>
    <w:rsid w:val="00F56E59"/>
    <w:rsid w:val="00F665CC"/>
    <w:rsid w:val="00F66EF6"/>
    <w:rsid w:val="00F67C9D"/>
    <w:rsid w:val="00F73722"/>
    <w:rsid w:val="00F7606E"/>
    <w:rsid w:val="00F7607B"/>
    <w:rsid w:val="00F7775E"/>
    <w:rsid w:val="00F80507"/>
    <w:rsid w:val="00F820CB"/>
    <w:rsid w:val="00F82230"/>
    <w:rsid w:val="00F824AE"/>
    <w:rsid w:val="00F838BC"/>
    <w:rsid w:val="00F86370"/>
    <w:rsid w:val="00F86691"/>
    <w:rsid w:val="00F86F54"/>
    <w:rsid w:val="00F871D8"/>
    <w:rsid w:val="00F875D0"/>
    <w:rsid w:val="00F90507"/>
    <w:rsid w:val="00F945AC"/>
    <w:rsid w:val="00F96258"/>
    <w:rsid w:val="00F964E2"/>
    <w:rsid w:val="00F97082"/>
    <w:rsid w:val="00F97D2A"/>
    <w:rsid w:val="00FA1EC8"/>
    <w:rsid w:val="00FA420C"/>
    <w:rsid w:val="00FA622F"/>
    <w:rsid w:val="00FB266F"/>
    <w:rsid w:val="00FB3829"/>
    <w:rsid w:val="00FB3B37"/>
    <w:rsid w:val="00FB3BB5"/>
    <w:rsid w:val="00FB54FF"/>
    <w:rsid w:val="00FC07EB"/>
    <w:rsid w:val="00FC1B4E"/>
    <w:rsid w:val="00FC2795"/>
    <w:rsid w:val="00FC303C"/>
    <w:rsid w:val="00FC6CFE"/>
    <w:rsid w:val="00FC754C"/>
    <w:rsid w:val="00FD0134"/>
    <w:rsid w:val="00FD0750"/>
    <w:rsid w:val="00FD170C"/>
    <w:rsid w:val="00FD2D65"/>
    <w:rsid w:val="00FD4C0F"/>
    <w:rsid w:val="00FD63CD"/>
    <w:rsid w:val="00FD7689"/>
    <w:rsid w:val="00FD7A13"/>
    <w:rsid w:val="00FE23EE"/>
    <w:rsid w:val="00FE355E"/>
    <w:rsid w:val="00FF247C"/>
    <w:rsid w:val="00FF2C3C"/>
    <w:rsid w:val="00FF37DD"/>
    <w:rsid w:val="00FF57D9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40C875"/>
  <w15:docId w15:val="{9646B58D-7315-4C7D-8EB7-6EDA41BB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A48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link w:val="Titre1Car"/>
    <w:qFormat/>
    <w:rsid w:val="003246E7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246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324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autoRedefine/>
    <w:qFormat/>
    <w:rsid w:val="001B2972"/>
    <w:pPr>
      <w:keepNext/>
      <w:spacing w:before="240" w:after="60"/>
      <w:ind w:left="1460"/>
      <w:outlineLvl w:val="3"/>
    </w:pPr>
    <w:rPr>
      <w:rFonts w:ascii="Arial" w:hAnsi="Arial"/>
      <w:b/>
      <w:bCs/>
      <w:color w:val="4F81BD" w:themeColor="accent1"/>
      <w:szCs w:val="28"/>
      <w:u w:val="single"/>
    </w:rPr>
  </w:style>
  <w:style w:type="paragraph" w:styleId="Titre5">
    <w:name w:val="heading 5"/>
    <w:basedOn w:val="Normal"/>
    <w:next w:val="Normal"/>
    <w:qFormat/>
    <w:rsid w:val="003246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3246E7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3246E7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3246E7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3246E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3246E7"/>
    <w:rPr>
      <w:rFonts w:ascii="Symbol" w:hAnsi="Symbol"/>
      <w:color w:val="auto"/>
    </w:rPr>
  </w:style>
  <w:style w:type="character" w:customStyle="1" w:styleId="WW8Num3z0">
    <w:name w:val="WW8Num3z0"/>
    <w:rsid w:val="003246E7"/>
    <w:rPr>
      <w:rFonts w:ascii="Symbol" w:hAnsi="Symbol"/>
    </w:rPr>
  </w:style>
  <w:style w:type="character" w:customStyle="1" w:styleId="WW8Num5z0">
    <w:name w:val="WW8Num5z0"/>
    <w:rsid w:val="003246E7"/>
    <w:rPr>
      <w:rFonts w:ascii="Symbol" w:hAnsi="Symbol"/>
      <w:sz w:val="20"/>
      <w:szCs w:val="20"/>
    </w:rPr>
  </w:style>
  <w:style w:type="character" w:customStyle="1" w:styleId="WW8Num6z0">
    <w:name w:val="WW8Num6z0"/>
    <w:rsid w:val="003246E7"/>
    <w:rPr>
      <w:rFonts w:ascii="Times New Roman" w:hAnsi="Times New Roman" w:cs="Times New Roman"/>
      <w:b/>
      <w:sz w:val="22"/>
    </w:rPr>
  </w:style>
  <w:style w:type="character" w:customStyle="1" w:styleId="WW8Num7z0">
    <w:name w:val="WW8Num7z0"/>
    <w:rsid w:val="003246E7"/>
    <w:rPr>
      <w:rFonts w:ascii="Symbol" w:hAnsi="Symbol"/>
      <w:color w:val="auto"/>
    </w:rPr>
  </w:style>
  <w:style w:type="character" w:customStyle="1" w:styleId="WW8Num8z0">
    <w:name w:val="WW8Num8z0"/>
    <w:rsid w:val="003246E7"/>
    <w:rPr>
      <w:rFonts w:ascii="Wingdings" w:hAnsi="Wingdings"/>
    </w:rPr>
  </w:style>
  <w:style w:type="character" w:customStyle="1" w:styleId="WW8Num9z0">
    <w:name w:val="WW8Num9z0"/>
    <w:rsid w:val="003246E7"/>
    <w:rPr>
      <w:rFonts w:ascii="Symbol" w:hAnsi="Symbol"/>
      <w:color w:val="auto"/>
    </w:rPr>
  </w:style>
  <w:style w:type="character" w:customStyle="1" w:styleId="WW8Num10z0">
    <w:name w:val="WW8Num10z0"/>
    <w:rsid w:val="003246E7"/>
    <w:rPr>
      <w:rFonts w:ascii="Symbol" w:hAnsi="Symbol"/>
      <w:color w:val="auto"/>
    </w:rPr>
  </w:style>
  <w:style w:type="character" w:customStyle="1" w:styleId="WW8Num11z0">
    <w:name w:val="WW8Num11z0"/>
    <w:rsid w:val="003246E7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3246E7"/>
  </w:style>
  <w:style w:type="character" w:customStyle="1" w:styleId="WW8Num6z1">
    <w:name w:val="WW8Num6z1"/>
    <w:rsid w:val="003246E7"/>
    <w:rPr>
      <w:rFonts w:ascii="Arial" w:hAnsi="Arial"/>
      <w:color w:val="auto"/>
      <w:sz w:val="24"/>
      <w:szCs w:val="24"/>
    </w:rPr>
  </w:style>
  <w:style w:type="character" w:customStyle="1" w:styleId="WW8Num12z0">
    <w:name w:val="WW8Num12z0"/>
    <w:rsid w:val="003246E7"/>
    <w:rPr>
      <w:rFonts w:ascii="Symbol" w:hAnsi="Symbol"/>
      <w:color w:val="auto"/>
    </w:rPr>
  </w:style>
  <w:style w:type="character" w:customStyle="1" w:styleId="WW8Num12z1">
    <w:name w:val="WW8Num12z1"/>
    <w:rsid w:val="003246E7"/>
    <w:rPr>
      <w:rFonts w:ascii="Courier New" w:hAnsi="Courier New" w:cs="Courier New"/>
    </w:rPr>
  </w:style>
  <w:style w:type="character" w:customStyle="1" w:styleId="WW8Num12z2">
    <w:name w:val="WW8Num12z2"/>
    <w:rsid w:val="003246E7"/>
    <w:rPr>
      <w:rFonts w:ascii="Wingdings" w:hAnsi="Wingdings"/>
    </w:rPr>
  </w:style>
  <w:style w:type="character" w:customStyle="1" w:styleId="WW8Num12z3">
    <w:name w:val="WW8Num12z3"/>
    <w:rsid w:val="003246E7"/>
    <w:rPr>
      <w:rFonts w:ascii="Symbol" w:hAnsi="Symbol"/>
    </w:rPr>
  </w:style>
  <w:style w:type="character" w:customStyle="1" w:styleId="WW8Num13z0">
    <w:name w:val="WW8Num13z0"/>
    <w:rsid w:val="003246E7"/>
    <w:rPr>
      <w:rFonts w:ascii="Symbol" w:hAnsi="Symbol"/>
      <w:color w:val="auto"/>
    </w:rPr>
  </w:style>
  <w:style w:type="character" w:customStyle="1" w:styleId="WW8Num13z1">
    <w:name w:val="WW8Num13z1"/>
    <w:rsid w:val="003246E7"/>
    <w:rPr>
      <w:rFonts w:ascii="Courier New" w:hAnsi="Courier New" w:cs="Courier New"/>
    </w:rPr>
  </w:style>
  <w:style w:type="character" w:customStyle="1" w:styleId="WW8Num13z2">
    <w:name w:val="WW8Num13z2"/>
    <w:rsid w:val="003246E7"/>
    <w:rPr>
      <w:rFonts w:ascii="Wingdings" w:hAnsi="Wingdings"/>
    </w:rPr>
  </w:style>
  <w:style w:type="character" w:customStyle="1" w:styleId="WW8Num13z3">
    <w:name w:val="WW8Num13z3"/>
    <w:rsid w:val="003246E7"/>
    <w:rPr>
      <w:rFonts w:ascii="Symbol" w:hAnsi="Symbol"/>
    </w:rPr>
  </w:style>
  <w:style w:type="character" w:customStyle="1" w:styleId="WW8Num16z0">
    <w:name w:val="WW8Num16z0"/>
    <w:rsid w:val="003246E7"/>
    <w:rPr>
      <w:rFonts w:ascii="Symbol" w:hAnsi="Symbol"/>
    </w:rPr>
  </w:style>
  <w:style w:type="character" w:customStyle="1" w:styleId="WW8Num16z1">
    <w:name w:val="WW8Num16z1"/>
    <w:rsid w:val="003246E7"/>
    <w:rPr>
      <w:rFonts w:ascii="Courier New" w:hAnsi="Courier New" w:cs="Courier New"/>
    </w:rPr>
  </w:style>
  <w:style w:type="character" w:customStyle="1" w:styleId="WW8Num16z2">
    <w:name w:val="WW8Num16z2"/>
    <w:rsid w:val="003246E7"/>
    <w:rPr>
      <w:rFonts w:ascii="Wingdings" w:hAnsi="Wingdings"/>
    </w:rPr>
  </w:style>
  <w:style w:type="character" w:customStyle="1" w:styleId="WW8Num24z0">
    <w:name w:val="WW8Num24z0"/>
    <w:rsid w:val="003246E7"/>
    <w:rPr>
      <w:rFonts w:ascii="Symbol" w:hAnsi="Symbol"/>
      <w:sz w:val="20"/>
      <w:szCs w:val="20"/>
    </w:rPr>
  </w:style>
  <w:style w:type="character" w:customStyle="1" w:styleId="WW8Num24z1">
    <w:name w:val="WW8Num24z1"/>
    <w:rsid w:val="003246E7"/>
    <w:rPr>
      <w:rFonts w:ascii="Courier New" w:hAnsi="Courier New" w:cs="Courier New"/>
    </w:rPr>
  </w:style>
  <w:style w:type="character" w:customStyle="1" w:styleId="WW8Num24z2">
    <w:name w:val="WW8Num24z2"/>
    <w:rsid w:val="003246E7"/>
    <w:rPr>
      <w:rFonts w:ascii="Wingdings" w:hAnsi="Wingdings"/>
    </w:rPr>
  </w:style>
  <w:style w:type="character" w:customStyle="1" w:styleId="WW8Num24z3">
    <w:name w:val="WW8Num24z3"/>
    <w:rsid w:val="003246E7"/>
    <w:rPr>
      <w:rFonts w:ascii="Symbol" w:hAnsi="Symbol"/>
    </w:rPr>
  </w:style>
  <w:style w:type="character" w:customStyle="1" w:styleId="WW8Num25z0">
    <w:name w:val="WW8Num25z0"/>
    <w:rsid w:val="003246E7"/>
    <w:rPr>
      <w:rFonts w:ascii="Times New Roman" w:eastAsia="Times New Roman" w:hAnsi="Times New Roman" w:cs="Times New Roman"/>
      <w:b/>
      <w:sz w:val="22"/>
    </w:rPr>
  </w:style>
  <w:style w:type="character" w:customStyle="1" w:styleId="WW8Num25z1">
    <w:name w:val="WW8Num25z1"/>
    <w:rsid w:val="003246E7"/>
    <w:rPr>
      <w:rFonts w:ascii="Courier New" w:hAnsi="Courier New" w:cs="Courier New"/>
    </w:rPr>
  </w:style>
  <w:style w:type="character" w:customStyle="1" w:styleId="WW8Num25z2">
    <w:name w:val="WW8Num25z2"/>
    <w:rsid w:val="003246E7"/>
    <w:rPr>
      <w:rFonts w:ascii="Wingdings" w:hAnsi="Wingdings"/>
    </w:rPr>
  </w:style>
  <w:style w:type="character" w:customStyle="1" w:styleId="WW8Num25z3">
    <w:name w:val="WW8Num25z3"/>
    <w:rsid w:val="003246E7"/>
    <w:rPr>
      <w:rFonts w:ascii="Symbol" w:hAnsi="Symbol"/>
    </w:rPr>
  </w:style>
  <w:style w:type="character" w:customStyle="1" w:styleId="WW8Num26z0">
    <w:name w:val="WW8Num26z0"/>
    <w:rsid w:val="003246E7"/>
    <w:rPr>
      <w:rFonts w:ascii="Symbol" w:hAnsi="Symbol"/>
      <w:color w:val="auto"/>
    </w:rPr>
  </w:style>
  <w:style w:type="character" w:customStyle="1" w:styleId="WW8Num26z1">
    <w:name w:val="WW8Num26z1"/>
    <w:rsid w:val="003246E7"/>
    <w:rPr>
      <w:rFonts w:ascii="Courier New" w:hAnsi="Courier New" w:cs="Courier New"/>
    </w:rPr>
  </w:style>
  <w:style w:type="character" w:customStyle="1" w:styleId="WW8Num26z2">
    <w:name w:val="WW8Num26z2"/>
    <w:rsid w:val="003246E7"/>
    <w:rPr>
      <w:rFonts w:ascii="Wingdings" w:hAnsi="Wingdings"/>
    </w:rPr>
  </w:style>
  <w:style w:type="character" w:customStyle="1" w:styleId="WW8Num26z3">
    <w:name w:val="WW8Num26z3"/>
    <w:rsid w:val="003246E7"/>
    <w:rPr>
      <w:rFonts w:ascii="Symbol" w:hAnsi="Symbol"/>
    </w:rPr>
  </w:style>
  <w:style w:type="character" w:customStyle="1" w:styleId="WW8Num27z0">
    <w:name w:val="WW8Num27z0"/>
    <w:rsid w:val="003246E7"/>
    <w:rPr>
      <w:rFonts w:ascii="Wingdings" w:hAnsi="Wingdings"/>
    </w:rPr>
  </w:style>
  <w:style w:type="character" w:customStyle="1" w:styleId="WW8Num27z1">
    <w:name w:val="WW8Num27z1"/>
    <w:rsid w:val="003246E7"/>
    <w:rPr>
      <w:rFonts w:ascii="Courier New" w:hAnsi="Courier New" w:cs="Courier New"/>
    </w:rPr>
  </w:style>
  <w:style w:type="character" w:customStyle="1" w:styleId="WW8Num27z3">
    <w:name w:val="WW8Num27z3"/>
    <w:rsid w:val="003246E7"/>
    <w:rPr>
      <w:rFonts w:ascii="Symbol" w:hAnsi="Symbol"/>
    </w:rPr>
  </w:style>
  <w:style w:type="character" w:customStyle="1" w:styleId="WW8Num28z1">
    <w:name w:val="WW8Num28z1"/>
    <w:rsid w:val="003246E7"/>
    <w:rPr>
      <w:rFonts w:ascii="Arial" w:hAnsi="Arial"/>
      <w:color w:val="auto"/>
      <w:sz w:val="24"/>
      <w:szCs w:val="24"/>
    </w:rPr>
  </w:style>
  <w:style w:type="character" w:customStyle="1" w:styleId="WW8Num30z0">
    <w:name w:val="WW8Num30z0"/>
    <w:rsid w:val="003246E7"/>
    <w:rPr>
      <w:rFonts w:ascii="Wingdings" w:hAnsi="Wingdings"/>
    </w:rPr>
  </w:style>
  <w:style w:type="character" w:customStyle="1" w:styleId="WW8Num30z1">
    <w:name w:val="WW8Num30z1"/>
    <w:rsid w:val="003246E7"/>
    <w:rPr>
      <w:rFonts w:ascii="Courier New" w:hAnsi="Courier New" w:cs="Courier New"/>
    </w:rPr>
  </w:style>
  <w:style w:type="character" w:customStyle="1" w:styleId="WW8Num30z3">
    <w:name w:val="WW8Num30z3"/>
    <w:rsid w:val="003246E7"/>
    <w:rPr>
      <w:rFonts w:ascii="Symbol" w:hAnsi="Symbol"/>
    </w:rPr>
  </w:style>
  <w:style w:type="character" w:customStyle="1" w:styleId="WW8Num34z0">
    <w:name w:val="WW8Num34z0"/>
    <w:rsid w:val="003246E7"/>
    <w:rPr>
      <w:rFonts w:ascii="Symbol" w:hAnsi="Symbol"/>
      <w:color w:val="auto"/>
    </w:rPr>
  </w:style>
  <w:style w:type="character" w:customStyle="1" w:styleId="WW8Num34z1">
    <w:name w:val="WW8Num34z1"/>
    <w:rsid w:val="003246E7"/>
    <w:rPr>
      <w:rFonts w:ascii="Courier New" w:hAnsi="Courier New" w:cs="Courier New"/>
    </w:rPr>
  </w:style>
  <w:style w:type="character" w:customStyle="1" w:styleId="WW8Num34z2">
    <w:name w:val="WW8Num34z2"/>
    <w:rsid w:val="003246E7"/>
    <w:rPr>
      <w:rFonts w:ascii="Wingdings" w:hAnsi="Wingdings"/>
    </w:rPr>
  </w:style>
  <w:style w:type="character" w:customStyle="1" w:styleId="WW8Num34z3">
    <w:name w:val="WW8Num34z3"/>
    <w:rsid w:val="003246E7"/>
    <w:rPr>
      <w:rFonts w:ascii="Symbol" w:hAnsi="Symbol"/>
    </w:rPr>
  </w:style>
  <w:style w:type="character" w:customStyle="1" w:styleId="WW8Num36z0">
    <w:name w:val="WW8Num36z0"/>
    <w:rsid w:val="003246E7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3246E7"/>
    <w:rPr>
      <w:rFonts w:ascii="Courier New" w:hAnsi="Courier New" w:cs="Courier New"/>
    </w:rPr>
  </w:style>
  <w:style w:type="character" w:customStyle="1" w:styleId="WW8Num36z2">
    <w:name w:val="WW8Num36z2"/>
    <w:rsid w:val="003246E7"/>
    <w:rPr>
      <w:rFonts w:ascii="Wingdings" w:hAnsi="Wingdings"/>
    </w:rPr>
  </w:style>
  <w:style w:type="character" w:customStyle="1" w:styleId="WW8Num36z3">
    <w:name w:val="WW8Num36z3"/>
    <w:rsid w:val="003246E7"/>
    <w:rPr>
      <w:rFonts w:ascii="Symbol" w:hAnsi="Symbol"/>
    </w:rPr>
  </w:style>
  <w:style w:type="character" w:customStyle="1" w:styleId="WW8Num39z0">
    <w:name w:val="WW8Num39z0"/>
    <w:rsid w:val="003246E7"/>
    <w:rPr>
      <w:rFonts w:ascii="Symbol" w:hAnsi="Symbol"/>
      <w:color w:val="auto"/>
    </w:rPr>
  </w:style>
  <w:style w:type="character" w:customStyle="1" w:styleId="WW8Num39z1">
    <w:name w:val="WW8Num39z1"/>
    <w:rsid w:val="003246E7"/>
    <w:rPr>
      <w:rFonts w:ascii="Courier New" w:hAnsi="Courier New" w:cs="Courier New"/>
    </w:rPr>
  </w:style>
  <w:style w:type="character" w:customStyle="1" w:styleId="WW8Num39z2">
    <w:name w:val="WW8Num39z2"/>
    <w:rsid w:val="003246E7"/>
    <w:rPr>
      <w:rFonts w:ascii="Wingdings" w:hAnsi="Wingdings"/>
    </w:rPr>
  </w:style>
  <w:style w:type="character" w:customStyle="1" w:styleId="WW8Num39z3">
    <w:name w:val="WW8Num39z3"/>
    <w:rsid w:val="003246E7"/>
    <w:rPr>
      <w:rFonts w:ascii="Symbol" w:hAnsi="Symbol"/>
    </w:rPr>
  </w:style>
  <w:style w:type="character" w:customStyle="1" w:styleId="WW8Num40z0">
    <w:name w:val="WW8Num40z0"/>
    <w:rsid w:val="003246E7"/>
    <w:rPr>
      <w:rFonts w:ascii="Symbol" w:hAnsi="Symbol"/>
      <w:color w:val="auto"/>
    </w:rPr>
  </w:style>
  <w:style w:type="character" w:customStyle="1" w:styleId="WW8Num40z1">
    <w:name w:val="WW8Num40z1"/>
    <w:rsid w:val="003246E7"/>
    <w:rPr>
      <w:rFonts w:ascii="Courier New" w:hAnsi="Courier New" w:cs="Courier New"/>
    </w:rPr>
  </w:style>
  <w:style w:type="character" w:customStyle="1" w:styleId="WW8Num40z2">
    <w:name w:val="WW8Num40z2"/>
    <w:rsid w:val="003246E7"/>
    <w:rPr>
      <w:rFonts w:ascii="Wingdings" w:hAnsi="Wingdings"/>
    </w:rPr>
  </w:style>
  <w:style w:type="character" w:customStyle="1" w:styleId="WW8Num40z3">
    <w:name w:val="WW8Num40z3"/>
    <w:rsid w:val="003246E7"/>
    <w:rPr>
      <w:rFonts w:ascii="Symbol" w:hAnsi="Symbol"/>
    </w:rPr>
  </w:style>
  <w:style w:type="character" w:customStyle="1" w:styleId="WW8Num42z0">
    <w:name w:val="WW8Num42z0"/>
    <w:rsid w:val="003246E7"/>
    <w:rPr>
      <w:rFonts w:ascii="Symbol" w:hAnsi="Symbol"/>
      <w:color w:val="auto"/>
    </w:rPr>
  </w:style>
  <w:style w:type="character" w:customStyle="1" w:styleId="WW8Num42z1">
    <w:name w:val="WW8Num42z1"/>
    <w:rsid w:val="003246E7"/>
    <w:rPr>
      <w:rFonts w:ascii="Courier New" w:hAnsi="Courier New" w:cs="Courier New"/>
    </w:rPr>
  </w:style>
  <w:style w:type="character" w:customStyle="1" w:styleId="WW8Num42z2">
    <w:name w:val="WW8Num42z2"/>
    <w:rsid w:val="003246E7"/>
    <w:rPr>
      <w:rFonts w:ascii="Wingdings" w:hAnsi="Wingdings"/>
    </w:rPr>
  </w:style>
  <w:style w:type="character" w:customStyle="1" w:styleId="WW8Num42z3">
    <w:name w:val="WW8Num42z3"/>
    <w:rsid w:val="003246E7"/>
    <w:rPr>
      <w:rFonts w:ascii="Symbol" w:hAnsi="Symbol"/>
    </w:rPr>
  </w:style>
  <w:style w:type="character" w:customStyle="1" w:styleId="Policepardfaut1">
    <w:name w:val="Police par défaut1"/>
    <w:rsid w:val="003246E7"/>
  </w:style>
  <w:style w:type="character" w:styleId="Lienhypertexte">
    <w:name w:val="Hyperlink"/>
    <w:uiPriority w:val="99"/>
    <w:rsid w:val="003246E7"/>
    <w:rPr>
      <w:color w:val="0000FF"/>
      <w:u w:val="single"/>
    </w:rPr>
  </w:style>
  <w:style w:type="character" w:styleId="lev">
    <w:name w:val="Strong"/>
    <w:uiPriority w:val="22"/>
    <w:qFormat/>
    <w:rsid w:val="003246E7"/>
    <w:rPr>
      <w:b/>
      <w:bCs/>
    </w:rPr>
  </w:style>
  <w:style w:type="character" w:styleId="Numrodepage">
    <w:name w:val="page number"/>
    <w:basedOn w:val="Policepardfaut1"/>
    <w:uiPriority w:val="99"/>
    <w:rsid w:val="003246E7"/>
  </w:style>
  <w:style w:type="character" w:customStyle="1" w:styleId="Caractredenotedebasdepage">
    <w:name w:val="Caractère de note de bas de page"/>
    <w:rsid w:val="003246E7"/>
    <w:rPr>
      <w:vertAlign w:val="superscript"/>
    </w:rPr>
  </w:style>
  <w:style w:type="paragraph" w:customStyle="1" w:styleId="Titre10">
    <w:name w:val="Titre1"/>
    <w:basedOn w:val="Normal"/>
    <w:next w:val="Corpsdetexte"/>
    <w:rsid w:val="003246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link w:val="CorpsdetexteCar"/>
    <w:rsid w:val="003246E7"/>
    <w:pPr>
      <w:spacing w:after="120"/>
    </w:pPr>
  </w:style>
  <w:style w:type="paragraph" w:styleId="Liste">
    <w:name w:val="List"/>
    <w:basedOn w:val="Corpsdetexte"/>
    <w:rsid w:val="003246E7"/>
  </w:style>
  <w:style w:type="paragraph" w:customStyle="1" w:styleId="Lgende1">
    <w:name w:val="Légende1"/>
    <w:basedOn w:val="Normal"/>
    <w:rsid w:val="003246E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pertoire">
    <w:name w:val="Répertoire"/>
    <w:basedOn w:val="Normal"/>
    <w:rsid w:val="003246E7"/>
    <w:pPr>
      <w:suppressLineNumbers/>
    </w:pPr>
  </w:style>
  <w:style w:type="paragraph" w:styleId="En-tte">
    <w:name w:val="header"/>
    <w:basedOn w:val="Normal"/>
    <w:link w:val="En-tteCar"/>
    <w:rsid w:val="003246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246E7"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uiPriority w:val="39"/>
    <w:rsid w:val="003246E7"/>
  </w:style>
  <w:style w:type="paragraph" w:styleId="TM2">
    <w:name w:val="toc 2"/>
    <w:basedOn w:val="Normal"/>
    <w:next w:val="Normal"/>
    <w:uiPriority w:val="39"/>
    <w:rsid w:val="003246E7"/>
    <w:pPr>
      <w:ind w:left="200"/>
    </w:pPr>
  </w:style>
  <w:style w:type="paragraph" w:styleId="TM3">
    <w:name w:val="toc 3"/>
    <w:basedOn w:val="Normal"/>
    <w:next w:val="Normal"/>
    <w:uiPriority w:val="39"/>
    <w:rsid w:val="003246E7"/>
    <w:pPr>
      <w:ind w:left="400"/>
    </w:pPr>
  </w:style>
  <w:style w:type="paragraph" w:styleId="Textedebulles">
    <w:name w:val="Balloon Text"/>
    <w:basedOn w:val="Normal"/>
    <w:rsid w:val="003246E7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3246E7"/>
  </w:style>
  <w:style w:type="paragraph" w:customStyle="1" w:styleId="Contenuducadre">
    <w:name w:val="Contenu du cadre"/>
    <w:basedOn w:val="Corpsdetexte"/>
    <w:rsid w:val="003246E7"/>
  </w:style>
  <w:style w:type="paragraph" w:styleId="TM4">
    <w:name w:val="toc 4"/>
    <w:basedOn w:val="Rpertoire"/>
    <w:uiPriority w:val="39"/>
    <w:rsid w:val="003246E7"/>
    <w:pPr>
      <w:tabs>
        <w:tab w:val="right" w:leader="dot" w:pos="9637"/>
      </w:tabs>
      <w:ind w:left="849"/>
    </w:pPr>
  </w:style>
  <w:style w:type="paragraph" w:styleId="TM5">
    <w:name w:val="toc 5"/>
    <w:basedOn w:val="Rpertoire"/>
    <w:semiHidden/>
    <w:rsid w:val="003246E7"/>
    <w:pPr>
      <w:tabs>
        <w:tab w:val="right" w:leader="dot" w:pos="9637"/>
      </w:tabs>
      <w:ind w:left="1132"/>
    </w:pPr>
  </w:style>
  <w:style w:type="paragraph" w:styleId="TM6">
    <w:name w:val="toc 6"/>
    <w:basedOn w:val="Rpertoire"/>
    <w:semiHidden/>
    <w:rsid w:val="003246E7"/>
    <w:pPr>
      <w:tabs>
        <w:tab w:val="right" w:leader="dot" w:pos="9637"/>
      </w:tabs>
      <w:ind w:left="1415"/>
    </w:pPr>
  </w:style>
  <w:style w:type="paragraph" w:styleId="TM7">
    <w:name w:val="toc 7"/>
    <w:basedOn w:val="Rpertoire"/>
    <w:semiHidden/>
    <w:rsid w:val="003246E7"/>
    <w:pPr>
      <w:tabs>
        <w:tab w:val="right" w:leader="dot" w:pos="9637"/>
      </w:tabs>
      <w:ind w:left="1698"/>
    </w:pPr>
  </w:style>
  <w:style w:type="paragraph" w:styleId="TM8">
    <w:name w:val="toc 8"/>
    <w:basedOn w:val="Rpertoire"/>
    <w:semiHidden/>
    <w:rsid w:val="003246E7"/>
    <w:pPr>
      <w:tabs>
        <w:tab w:val="right" w:leader="dot" w:pos="9637"/>
      </w:tabs>
      <w:ind w:left="1981"/>
    </w:pPr>
  </w:style>
  <w:style w:type="paragraph" w:styleId="TM9">
    <w:name w:val="toc 9"/>
    <w:basedOn w:val="Rpertoire"/>
    <w:semiHidden/>
    <w:rsid w:val="003246E7"/>
    <w:pPr>
      <w:tabs>
        <w:tab w:val="right" w:leader="dot" w:pos="9637"/>
      </w:tabs>
      <w:ind w:left="2264"/>
    </w:pPr>
  </w:style>
  <w:style w:type="paragraph" w:customStyle="1" w:styleId="Tabledesmatiresniveau10">
    <w:name w:val="Table des matières niveau 10"/>
    <w:basedOn w:val="Rpertoire"/>
    <w:rsid w:val="003246E7"/>
    <w:pPr>
      <w:tabs>
        <w:tab w:val="right" w:leader="dot" w:pos="9637"/>
      </w:tabs>
      <w:ind w:left="2547"/>
    </w:pPr>
  </w:style>
  <w:style w:type="paragraph" w:customStyle="1" w:styleId="Contenudetableau">
    <w:name w:val="Contenu de tableau"/>
    <w:basedOn w:val="Normal"/>
    <w:rsid w:val="003246E7"/>
    <w:pPr>
      <w:suppressLineNumbers/>
    </w:pPr>
  </w:style>
  <w:style w:type="paragraph" w:customStyle="1" w:styleId="Titredetableau">
    <w:name w:val="Titre de tableau"/>
    <w:basedOn w:val="Contenudetableau"/>
    <w:rsid w:val="003246E7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2B44F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rsid w:val="00C4760D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Titre2Car">
    <w:name w:val="Titre 2 Car"/>
    <w:link w:val="Titre2"/>
    <w:rsid w:val="005A1DE8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Paragraphedeliste">
    <w:name w:val="List Paragraph"/>
    <w:basedOn w:val="Normal"/>
    <w:link w:val="ParagraphedelisteCar"/>
    <w:uiPriority w:val="34"/>
    <w:qFormat/>
    <w:rsid w:val="005A1DE8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arCar1CarCarCarCarCarCarCarCarCar">
    <w:name w:val="Car Car1 Car Car Car Car Car Car Car Car Car"/>
    <w:basedOn w:val="Normal"/>
    <w:rsid w:val="005640DD"/>
    <w:pPr>
      <w:suppressAutoHyphens w:val="0"/>
      <w:spacing w:after="160" w:line="240" w:lineRule="exact"/>
      <w:jc w:val="both"/>
    </w:pPr>
    <w:rPr>
      <w:rFonts w:ascii="Arial" w:hAnsi="Arial" w:cs="Arial"/>
      <w:i/>
      <w:iCs/>
      <w:color w:val="333333"/>
      <w:lang w:val="en-US" w:eastAsia="en-US"/>
    </w:rPr>
  </w:style>
  <w:style w:type="paragraph" w:styleId="Lgende">
    <w:name w:val="caption"/>
    <w:basedOn w:val="Normal"/>
    <w:next w:val="Normal"/>
    <w:qFormat/>
    <w:rsid w:val="002F6196"/>
    <w:pPr>
      <w:suppressAutoHyphens w:val="0"/>
      <w:jc w:val="center"/>
    </w:pPr>
    <w:rPr>
      <w:rFonts w:ascii="Arial" w:hAnsi="Arial"/>
      <w:b/>
      <w:sz w:val="48"/>
      <w:szCs w:val="24"/>
      <w:lang w:eastAsia="fr-FR"/>
    </w:rPr>
  </w:style>
  <w:style w:type="character" w:customStyle="1" w:styleId="Titre3Car">
    <w:name w:val="Titre 3 Car"/>
    <w:link w:val="Titre3"/>
    <w:rsid w:val="009844D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CorpsdetexteCar">
    <w:name w:val="Corps de texte Car"/>
    <w:basedOn w:val="Policepardfaut"/>
    <w:link w:val="Corpsdetexte"/>
    <w:rsid w:val="00851887"/>
    <w:rPr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71AC3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83A33"/>
    <w:rPr>
      <w:rFonts w:ascii="Calibri" w:eastAsia="Calibri" w:hAnsi="Calibri" w:cs="Calibri"/>
      <w:sz w:val="22"/>
      <w:szCs w:val="22"/>
      <w:lang w:eastAsia="en-US"/>
    </w:rPr>
  </w:style>
  <w:style w:type="character" w:styleId="Lienhypertextesuivivisit">
    <w:name w:val="FollowedHyperlink"/>
    <w:basedOn w:val="Policepardfaut"/>
    <w:rsid w:val="00B75873"/>
    <w:rPr>
      <w:color w:val="800080" w:themeColor="followedHyperlink"/>
      <w:u w:val="single"/>
    </w:rPr>
  </w:style>
  <w:style w:type="table" w:customStyle="1" w:styleId="Grilleclaire1">
    <w:name w:val="Grille claire1"/>
    <w:basedOn w:val="TableauNormal"/>
    <w:uiPriority w:val="62"/>
    <w:rsid w:val="00801C6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En-tteCar">
    <w:name w:val="En-tête Car"/>
    <w:basedOn w:val="Policepardfaut"/>
    <w:link w:val="En-tte"/>
    <w:uiPriority w:val="99"/>
    <w:rsid w:val="00C941C8"/>
    <w:rPr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C941C8"/>
    <w:rPr>
      <w:lang w:eastAsia="ar-SA"/>
    </w:rPr>
  </w:style>
  <w:style w:type="paragraph" w:styleId="NormalWeb">
    <w:name w:val="Normal (Web)"/>
    <w:basedOn w:val="Normal"/>
    <w:uiPriority w:val="99"/>
    <w:unhideWhenUsed/>
    <w:rsid w:val="000D37DA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2C04A3"/>
    <w:pPr>
      <w:suppressAutoHyphens w:val="0"/>
      <w:spacing w:after="120" w:line="480" w:lineRule="auto"/>
      <w:jc w:val="both"/>
    </w:pPr>
    <w:rPr>
      <w:rFonts w:ascii="Arial" w:eastAsiaTheme="minorHAnsi" w:hAnsi="Arial" w:cs="Calibri"/>
      <w:sz w:val="22"/>
      <w:szCs w:val="22"/>
      <w:lang w:eastAsia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C04A3"/>
    <w:rPr>
      <w:rFonts w:ascii="Arial" w:eastAsiaTheme="minorHAnsi" w:hAnsi="Arial" w:cs="Calibri"/>
      <w:sz w:val="22"/>
      <w:szCs w:val="22"/>
      <w:lang w:eastAsia="en-US"/>
    </w:rPr>
  </w:style>
  <w:style w:type="character" w:styleId="Marquedecommentaire">
    <w:name w:val="annotation reference"/>
    <w:basedOn w:val="Policepardfaut"/>
    <w:rsid w:val="004476B5"/>
    <w:rPr>
      <w:sz w:val="16"/>
      <w:szCs w:val="16"/>
    </w:rPr>
  </w:style>
  <w:style w:type="paragraph" w:styleId="Commentaire">
    <w:name w:val="annotation text"/>
    <w:basedOn w:val="Normal"/>
    <w:link w:val="CommentaireCar"/>
    <w:rsid w:val="004476B5"/>
  </w:style>
  <w:style w:type="character" w:customStyle="1" w:styleId="CommentaireCar">
    <w:name w:val="Commentaire Car"/>
    <w:basedOn w:val="Policepardfaut"/>
    <w:link w:val="Commentaire"/>
    <w:rsid w:val="004476B5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4476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476B5"/>
    <w:rPr>
      <w:b/>
      <w:bCs/>
      <w:lang w:eastAsia="ar-SA"/>
    </w:rPr>
  </w:style>
  <w:style w:type="character" w:customStyle="1" w:styleId="highlight">
    <w:name w:val="highlight"/>
    <w:basedOn w:val="Policepardfaut"/>
    <w:rsid w:val="00A325CD"/>
  </w:style>
  <w:style w:type="paragraph" w:customStyle="1" w:styleId="Default">
    <w:name w:val="Default"/>
    <w:rsid w:val="00D95F2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95F2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95F2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D95F2E"/>
    <w:rPr>
      <w:rFonts w:cs="Times New Roman"/>
      <w:color w:val="auto"/>
    </w:rPr>
  </w:style>
  <w:style w:type="paragraph" w:styleId="Rvision">
    <w:name w:val="Revision"/>
    <w:hidden/>
    <w:uiPriority w:val="99"/>
    <w:semiHidden/>
    <w:rsid w:val="00611F0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3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7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845">
          <w:marLeft w:val="119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196">
          <w:marLeft w:val="119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2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930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001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8078">
          <w:marLeft w:val="119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07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853">
          <w:marLeft w:val="119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993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28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5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31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940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547">
          <w:marLeft w:val="119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3472">
          <w:marLeft w:val="119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sep.compta@atih.sante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9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A0C3-0B40-4B3B-BCB4-64B17F12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2583</Words>
  <Characters>14208</Characters>
  <Application>Microsoft Office Word</Application>
  <DocSecurity>4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Manuel d’utilisation ARCAnH RTC</vt:lpstr>
    </vt:vector>
  </TitlesOfParts>
  <Company>ATIH</Company>
  <LinksUpToDate>false</LinksUpToDate>
  <CharactersWithSpaces>16758</CharactersWithSpaces>
  <SharedDoc>false</SharedDoc>
  <HLinks>
    <vt:vector size="420" baseType="variant">
      <vt:variant>
        <vt:i4>1572927</vt:i4>
      </vt:variant>
      <vt:variant>
        <vt:i4>405</vt:i4>
      </vt:variant>
      <vt:variant>
        <vt:i4>0</vt:i4>
      </vt:variant>
      <vt:variant>
        <vt:i4>5</vt:i4>
      </vt:variant>
      <vt:variant>
        <vt:lpwstr>https://applis.atih.sante.fr/agora/ago_03.do?idTheme=125</vt:lpwstr>
      </vt:variant>
      <vt:variant>
        <vt:lpwstr/>
      </vt:variant>
      <vt:variant>
        <vt:i4>1638463</vt:i4>
      </vt:variant>
      <vt:variant>
        <vt:i4>402</vt:i4>
      </vt:variant>
      <vt:variant>
        <vt:i4>0</vt:i4>
      </vt:variant>
      <vt:variant>
        <vt:i4>5</vt:i4>
      </vt:variant>
      <vt:variant>
        <vt:lpwstr>https://applis.atih.sante.fr/agora/ago_03.do?idTheme=124</vt:lpwstr>
      </vt:variant>
      <vt:variant>
        <vt:lpwstr/>
      </vt:variant>
      <vt:variant>
        <vt:i4>1703996</vt:i4>
      </vt:variant>
      <vt:variant>
        <vt:i4>399</vt:i4>
      </vt:variant>
      <vt:variant>
        <vt:i4>0</vt:i4>
      </vt:variant>
      <vt:variant>
        <vt:i4>5</vt:i4>
      </vt:variant>
      <vt:variant>
        <vt:lpwstr>https://applis.atih.sante.fr/agora/ago_03.do?idTheme=117</vt:lpwstr>
      </vt:variant>
      <vt:variant>
        <vt:lpwstr/>
      </vt:variant>
      <vt:variant>
        <vt:i4>2424845</vt:i4>
      </vt:variant>
      <vt:variant>
        <vt:i4>396</vt:i4>
      </vt:variant>
      <vt:variant>
        <vt:i4>0</vt:i4>
      </vt:variant>
      <vt:variant>
        <vt:i4>5</vt:i4>
      </vt:variant>
      <vt:variant>
        <vt:lpwstr>https://applis.atih.sante.fr/agora/ago_03.do?idTheme=97</vt:lpwstr>
      </vt:variant>
      <vt:variant>
        <vt:lpwstr/>
      </vt:variant>
      <vt:variant>
        <vt:i4>4718663</vt:i4>
      </vt:variant>
      <vt:variant>
        <vt:i4>393</vt:i4>
      </vt:variant>
      <vt:variant>
        <vt:i4>0</vt:i4>
      </vt:variant>
      <vt:variant>
        <vt:i4>5</vt:i4>
      </vt:variant>
      <vt:variant>
        <vt:lpwstr>http://www.microsoft.com/fr-fr/download/details.aspx?id=17718</vt:lpwstr>
      </vt:variant>
      <vt:variant>
        <vt:lpwstr/>
      </vt:variant>
      <vt:variant>
        <vt:i4>1769524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_Toc374714281</vt:lpwstr>
      </vt:variant>
      <vt:variant>
        <vt:i4>1769524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_Toc374714280</vt:lpwstr>
      </vt:variant>
      <vt:variant>
        <vt:i4>1310772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_Toc374714279</vt:lpwstr>
      </vt:variant>
      <vt:variant>
        <vt:i4>1310772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_Toc374714278</vt:lpwstr>
      </vt:variant>
      <vt:variant>
        <vt:i4>1310772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_Toc374714277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_Toc374714276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_Toc374714275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_Toc374714274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_Toc374714273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_Toc374714272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_Toc374714271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_Toc374714270</vt:lpwstr>
      </vt:variant>
      <vt:variant>
        <vt:i4>1376308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_Toc374714269</vt:lpwstr>
      </vt:variant>
      <vt:variant>
        <vt:i4>1376308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_Toc374714268</vt:lpwstr>
      </vt:variant>
      <vt:variant>
        <vt:i4>1376308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_Toc374714267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_Toc374714266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_Toc374714265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_Toc374714264</vt:lpwstr>
      </vt:variant>
      <vt:variant>
        <vt:i4>1376308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_Toc374714263</vt:lpwstr>
      </vt:variant>
      <vt:variant>
        <vt:i4>1376308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_Toc374714262</vt:lpwstr>
      </vt:variant>
      <vt:variant>
        <vt:i4>1376308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_Toc374714261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_Toc374714260</vt:lpwstr>
      </vt:variant>
      <vt:variant>
        <vt:i4>1441844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_Toc374714259</vt:lpwstr>
      </vt:variant>
      <vt:variant>
        <vt:i4>1441844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_Toc374714258</vt:lpwstr>
      </vt:variant>
      <vt:variant>
        <vt:i4>1441844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_Toc374714257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_Toc374714256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_Toc374714255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_Toc374714254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_Toc374714253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_Toc374714252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_Toc374714251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_Toc374714250</vt:lpwstr>
      </vt:variant>
      <vt:variant>
        <vt:i4>1507380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_Toc374714249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_Toc374714248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_Toc374714247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_Toc374714246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_Toc374714245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_Toc374714244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_Toc374714243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_Toc374714242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_Toc374714241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_Toc374714240</vt:lpwstr>
      </vt:variant>
      <vt:variant>
        <vt:i4>1048628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_Toc374714239</vt:lpwstr>
      </vt:variant>
      <vt:variant>
        <vt:i4>1048628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_Toc374714238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_Toc374714237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_Toc374714236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_Toc374714235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_Toc374714234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_Toc374714233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_Toc374714232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_Toc374714231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_Toc374714230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_Toc374714229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_Toc374714228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_Toc374714227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_Toc374714226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_Toc374714225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_Toc374714224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_Toc374714223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_Toc374714222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_Toc374714221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_Toc374714220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_Toc374714219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_Toc374714218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_Toc374714217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d’utilisation ARCAnH RTC</dc:title>
  <dc:creator>ATIH</dc:creator>
  <cp:lastModifiedBy>valerie</cp:lastModifiedBy>
  <cp:revision>2</cp:revision>
  <cp:lastPrinted>2016-06-27T14:33:00Z</cp:lastPrinted>
  <dcterms:created xsi:type="dcterms:W3CDTF">2016-09-14T09:51:00Z</dcterms:created>
  <dcterms:modified xsi:type="dcterms:W3CDTF">2016-09-14T09:51:00Z</dcterms:modified>
</cp:coreProperties>
</file>