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3B313C" w:rsidTr="003B313C">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3B313C">
              <w:trPr>
                <w:jc w:val="center"/>
              </w:trPr>
              <w:tc>
                <w:tcPr>
                  <w:tcW w:w="0" w:type="auto"/>
                </w:tcPr>
                <w:tbl>
                  <w:tblPr>
                    <w:tblW w:w="5000" w:type="pct"/>
                    <w:tblCellMar>
                      <w:left w:w="0" w:type="dxa"/>
                      <w:right w:w="0" w:type="dxa"/>
                    </w:tblCellMar>
                    <w:tblLook w:val="04A0" w:firstRow="1" w:lastRow="0" w:firstColumn="1" w:lastColumn="0" w:noHBand="0" w:noVBand="1"/>
                  </w:tblPr>
                  <w:tblGrid>
                    <w:gridCol w:w="9072"/>
                  </w:tblGrid>
                  <w:tr w:rsidR="003B313C">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3B313C">
                          <w:tc>
                            <w:tcPr>
                              <w:tcW w:w="6" w:type="dxa"/>
                              <w:shd w:val="clear" w:color="auto" w:fill="FFFFFF"/>
                              <w:vAlign w:val="center"/>
                              <w:hideMark/>
                            </w:tcPr>
                            <w:p w:rsidR="003B313C" w:rsidRDefault="003B313C"/>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0"/>
                              </w:tblGrid>
                              <w:tr w:rsidR="003B313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3B313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60"/>
                                          </w:tblGrid>
                                          <w:tr w:rsidR="003B313C">
                                            <w:tc>
                                              <w:tcPr>
                                                <w:tcW w:w="0" w:type="auto"/>
                                                <w:tcMar>
                                                  <w:top w:w="450" w:type="dxa"/>
                                                  <w:left w:w="450" w:type="dxa"/>
                                                  <w:bottom w:w="450" w:type="dxa"/>
                                                  <w:right w:w="45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160"/>
                                                </w:tblGrid>
                                                <w:tr w:rsidR="003B313C">
                                                  <w:tc>
                                                    <w:tcPr>
                                                      <w:tcW w:w="0" w:type="auto"/>
                                                      <w:vAlign w:val="center"/>
                                                      <w:hideMark/>
                                                    </w:tcPr>
                                                    <w:p w:rsidR="003B313C" w:rsidRDefault="003B313C">
                                                      <w:pPr>
                                                        <w:pStyle w:val="NormalWeb"/>
                                                        <w:spacing w:before="0" w:beforeAutospacing="0" w:after="0" w:afterAutospacing="0"/>
                                                        <w:jc w:val="center"/>
                                                        <w:rPr>
                                                          <w:rFonts w:ascii="Arial" w:hAnsi="Arial" w:cs="Arial"/>
                                                          <w:color w:val="000000"/>
                                                          <w:sz w:val="21"/>
                                                          <w:szCs w:val="21"/>
                                                        </w:rPr>
                                                      </w:pPr>
                                                      <w:bookmarkStart w:id="0" w:name="_GoBack" w:colFirst="0" w:colLast="0"/>
                                                      <w:r>
                                                        <w:rPr>
                                                          <w:rFonts w:ascii="Arial" w:hAnsi="Arial" w:cs="Arial"/>
                                                          <w:color w:val="999999"/>
                                                          <w:sz w:val="17"/>
                                                          <w:szCs w:val="17"/>
                                                        </w:rPr>
                                                        <w:t xml:space="preserve">Flash Info FHP </w:t>
                                                      </w:r>
                                                    </w:p>
                                                    <w:p w:rsidR="003B313C" w:rsidRDefault="003B313C">
                                                      <w:pPr>
                                                        <w:pStyle w:val="NormalWeb"/>
                                                        <w:spacing w:before="0" w:beforeAutospacing="0" w:after="0" w:afterAutospacing="0"/>
                                                        <w:jc w:val="center"/>
                                                        <w:rPr>
                                                          <w:rFonts w:ascii="Arial" w:hAnsi="Arial" w:cs="Arial"/>
                                                          <w:color w:val="000000"/>
                                                          <w:sz w:val="21"/>
                                                          <w:szCs w:val="21"/>
                                                        </w:rPr>
                                                      </w:pPr>
                                                      <w:hyperlink r:id="rId5" w:history="1">
                                                        <w:r>
                                                          <w:rPr>
                                                            <w:rStyle w:val="Lienhypertexte"/>
                                                            <w:rFonts w:ascii="Arial" w:hAnsi="Arial" w:cs="Arial"/>
                                                            <w:color w:val="999999"/>
                                                            <w:sz w:val="17"/>
                                                            <w:szCs w:val="17"/>
                                                          </w:rPr>
                                                          <w:t>Lire l'email dans votre navigateur.</w:t>
                                                        </w:r>
                                                        <w:r>
                                                          <w:rPr>
                                                            <w:rStyle w:val="Lienhypertexte"/>
                                                            <w:rFonts w:ascii="Arial" w:hAnsi="Arial" w:cs="Arial"/>
                                                            <w:color w:val="3E21FF"/>
                                                            <w:sz w:val="18"/>
                                                            <w:szCs w:val="18"/>
                                                          </w:rPr>
                                                          <w:t xml:space="preserve"> </w:t>
                                                        </w:r>
                                                      </w:hyperlink>
                                                    </w:p>
                                                    <w:p w:rsidR="003B313C" w:rsidRDefault="003B313C">
                                                      <w:pPr>
                                                        <w:pStyle w:val="NormalWeb"/>
                                                        <w:spacing w:before="0" w:beforeAutospacing="0" w:after="0" w:afterAutospacing="0" w:line="240" w:lineRule="exact"/>
                                                        <w:rPr>
                                                          <w:rFonts w:ascii="Arial" w:hAnsi="Arial" w:cs="Arial"/>
                                                          <w:color w:val="000000"/>
                                                          <w:sz w:val="21"/>
                                                          <w:szCs w:val="21"/>
                                                        </w:rPr>
                                                      </w:pPr>
                                                      <w:r>
                                                        <w:rPr>
                                                          <w:rFonts w:ascii="Arial" w:hAnsi="Arial" w:cs="Arial"/>
                                                          <w:color w:val="000000"/>
                                                          <w:sz w:val="21"/>
                                                          <w:szCs w:val="21"/>
                                                        </w:rPr>
                                                        <w:t> </w:t>
                                                      </w:r>
                                                    </w:p>
                                                  </w:tc>
                                                </w:tr>
                                              </w:tbl>
                                              <w:p w:rsidR="003B313C" w:rsidRDefault="003B313C">
                                                <w:pPr>
                                                  <w:rPr>
                                                    <w:rFonts w:eastAsia="Times New Roman"/>
                                                    <w:sz w:val="20"/>
                                                    <w:szCs w:val="20"/>
                                                  </w:rPr>
                                                </w:pPr>
                                              </w:p>
                                            </w:tc>
                                          </w:tr>
                                          <w:bookmarkEnd w:id="0"/>
                                        </w:tbl>
                                        <w:p w:rsidR="003B313C" w:rsidRDefault="003B313C">
                                          <w:pPr>
                                            <w:rPr>
                                              <w:rFonts w:eastAsia="Times New Roman"/>
                                              <w:sz w:val="20"/>
                                              <w:szCs w:val="20"/>
                                            </w:rPr>
                                          </w:pPr>
                                        </w:p>
                                      </w:tc>
                                    </w:tr>
                                  </w:tbl>
                                  <w:p w:rsidR="003B313C" w:rsidRDefault="003B313C">
                                    <w:pPr>
                                      <w:jc w:val="center"/>
                                      <w:rPr>
                                        <w:rFonts w:eastAsia="Times New Roman"/>
                                        <w:sz w:val="20"/>
                                        <w:szCs w:val="20"/>
                                      </w:rPr>
                                    </w:pPr>
                                  </w:p>
                                </w:tc>
                              </w:tr>
                            </w:tbl>
                            <w:p w:rsidR="003B313C" w:rsidRDefault="003B313C">
                              <w:pPr>
                                <w:jc w:val="center"/>
                                <w:rPr>
                                  <w:rFonts w:eastAsia="Times New Roman"/>
                                  <w:sz w:val="20"/>
                                  <w:szCs w:val="20"/>
                                </w:rPr>
                              </w:pPr>
                            </w:p>
                          </w:tc>
                          <w:tc>
                            <w:tcPr>
                              <w:tcW w:w="6" w:type="dxa"/>
                              <w:shd w:val="clear" w:color="auto" w:fill="FFFFFF"/>
                              <w:vAlign w:val="center"/>
                              <w:hideMark/>
                            </w:tcPr>
                            <w:p w:rsidR="003B313C" w:rsidRDefault="003B313C">
                              <w:pPr>
                                <w:rPr>
                                  <w:rFonts w:eastAsia="Times New Roman"/>
                                  <w:sz w:val="20"/>
                                  <w:szCs w:val="20"/>
                                </w:rPr>
                              </w:pPr>
                            </w:p>
                          </w:tc>
                        </w:tr>
                      </w:tbl>
                      <w:p w:rsidR="003B313C" w:rsidRDefault="003B313C">
                        <w:pPr>
                          <w:rPr>
                            <w:rFonts w:eastAsia="Times New Roman"/>
                            <w:sz w:val="20"/>
                            <w:szCs w:val="20"/>
                          </w:rPr>
                        </w:pPr>
                      </w:p>
                    </w:tc>
                  </w:tr>
                  <w:tr w:rsidR="003B313C">
                    <w:tc>
                      <w:tcPr>
                        <w:tcW w:w="0" w:type="auto"/>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3B313C">
                          <w:tc>
                            <w:tcPr>
                              <w:tcW w:w="6" w:type="dxa"/>
                              <w:shd w:val="clear" w:color="auto" w:fill="FFFFFF"/>
                              <w:vAlign w:val="center"/>
                              <w:hideMark/>
                            </w:tcPr>
                            <w:p w:rsidR="003B313C" w:rsidRDefault="003B313C">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3B313C">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3B313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61"/>
                                          </w:tblGrid>
                                          <w:tr w:rsidR="003B313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3B313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61"/>
                                                      </w:tblGrid>
                                                      <w:tr w:rsidR="003B313C">
                                                        <w:trPr>
                                                          <w:jc w:val="center"/>
                                                        </w:trPr>
                                                        <w:tc>
                                                          <w:tcPr>
                                                            <w:tcW w:w="0" w:type="auto"/>
                                                            <w:vAlign w:val="center"/>
                                                            <w:hideMark/>
                                                          </w:tcPr>
                                                          <w:p w:rsidR="003B313C" w:rsidRDefault="003B313C">
                                                            <w:pPr>
                                                              <w:spacing w:line="0" w:lineRule="atLeast"/>
                                                              <w:jc w:val="center"/>
                                                              <w:rPr>
                                                                <w:rFonts w:eastAsia="Times New Roman"/>
                                                                <w:sz w:val="2"/>
                                                                <w:szCs w:val="2"/>
                                                              </w:rPr>
                                                            </w:pPr>
                                                            <w:r>
                                                              <w:rPr>
                                                                <w:rFonts w:eastAsia="Times New Roman"/>
                                                                <w:noProof/>
                                                                <w:sz w:val="2"/>
                                                                <w:szCs w:val="2"/>
                                                              </w:rPr>
                                                              <w:drawing>
                                                                <wp:inline distT="0" distB="0" distL="0" distR="0">
                                                                  <wp:extent cx="6191250" cy="1838325"/>
                                                                  <wp:effectExtent l="0" t="0" r="0" b="9525"/>
                                                                  <wp:docPr id="5" name="Image 5" descr="http://img.news.fhp.fr/5a7b21cdb85b533e9a68774e/vS8fCbgWRWaKeriOWvCOww/aux7Ut_aSTKklmYj4EmM9Q-c99db4d87e91ca1a4b166a5a4f9263e359c067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news.fhp.fr/5a7b21cdb85b533e9a68774e/vS8fCbgWRWaKeriOWvCOww/aux7Ut_aSTKklmYj4EmM9Q-c99db4d87e91ca1a4b166a5a4f9263e359c06748.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1838325"/>
                                                                          </a:xfrm>
                                                                          <a:prstGeom prst="rect">
                                                                            <a:avLst/>
                                                                          </a:prstGeom>
                                                                          <a:noFill/>
                                                                          <a:ln>
                                                                            <a:noFill/>
                                                                          </a:ln>
                                                                        </pic:spPr>
                                                                      </pic:pic>
                                                                    </a:graphicData>
                                                                  </a:graphic>
                                                                </wp:inline>
                                                              </w:drawing>
                                                            </w:r>
                                                          </w:p>
                                                        </w:tc>
                                                      </w:tr>
                                                    </w:tbl>
                                                    <w:p w:rsidR="003B313C" w:rsidRDefault="003B313C">
                                                      <w:pPr>
                                                        <w:jc w:val="center"/>
                                                        <w:rPr>
                                                          <w:rFonts w:eastAsia="Times New Roman"/>
                                                          <w:sz w:val="20"/>
                                                          <w:szCs w:val="20"/>
                                                        </w:rPr>
                                                      </w:pPr>
                                                    </w:p>
                                                  </w:tc>
                                                </w:tr>
                                              </w:tbl>
                                              <w:p w:rsidR="003B313C" w:rsidRDefault="003B313C">
                                                <w:pPr>
                                                  <w:jc w:val="center"/>
                                                  <w:rPr>
                                                    <w:rFonts w:eastAsia="Times New Roman"/>
                                                    <w:sz w:val="20"/>
                                                    <w:szCs w:val="20"/>
                                                  </w:rPr>
                                                </w:pPr>
                                              </w:p>
                                            </w:tc>
                                          </w:tr>
                                        </w:tbl>
                                        <w:p w:rsidR="003B313C" w:rsidRDefault="003B313C">
                                          <w:pPr>
                                            <w:rPr>
                                              <w:rFonts w:eastAsia="Times New Roman"/>
                                              <w:sz w:val="20"/>
                                              <w:szCs w:val="20"/>
                                            </w:rPr>
                                          </w:pPr>
                                        </w:p>
                                      </w:tc>
                                    </w:tr>
                                  </w:tbl>
                                  <w:p w:rsidR="003B313C" w:rsidRDefault="003B313C">
                                    <w:pPr>
                                      <w:jc w:val="center"/>
                                      <w:rPr>
                                        <w:rFonts w:eastAsia="Times New Roman"/>
                                        <w:sz w:val="20"/>
                                        <w:szCs w:val="20"/>
                                      </w:rPr>
                                    </w:pPr>
                                  </w:p>
                                </w:tc>
                              </w:tr>
                            </w:tbl>
                            <w:p w:rsidR="003B313C" w:rsidRDefault="003B313C">
                              <w:pPr>
                                <w:jc w:val="center"/>
                                <w:rPr>
                                  <w:rFonts w:eastAsia="Times New Roman"/>
                                  <w:sz w:val="20"/>
                                  <w:szCs w:val="20"/>
                                </w:rPr>
                              </w:pPr>
                            </w:p>
                          </w:tc>
                          <w:tc>
                            <w:tcPr>
                              <w:tcW w:w="6" w:type="dxa"/>
                              <w:shd w:val="clear" w:color="auto" w:fill="FFFFFF"/>
                              <w:vAlign w:val="center"/>
                              <w:hideMark/>
                            </w:tcPr>
                            <w:p w:rsidR="003B313C" w:rsidRDefault="003B313C">
                              <w:pPr>
                                <w:rPr>
                                  <w:rFonts w:eastAsia="Times New Roman"/>
                                  <w:sz w:val="20"/>
                                  <w:szCs w:val="20"/>
                                </w:rPr>
                              </w:pPr>
                            </w:p>
                          </w:tc>
                        </w:tr>
                      </w:tbl>
                      <w:p w:rsidR="003B313C" w:rsidRDefault="003B313C">
                        <w:pPr>
                          <w:rPr>
                            <w:rFonts w:eastAsia="Times New Roman"/>
                            <w:sz w:val="20"/>
                            <w:szCs w:val="20"/>
                          </w:rPr>
                        </w:pPr>
                      </w:p>
                    </w:tc>
                  </w:tr>
                </w:tbl>
                <w:p w:rsidR="003B313C" w:rsidRDefault="003B313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3B313C">
                    <w:trPr>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3B313C">
                          <w:trPr>
                            <w:hidden/>
                          </w:trPr>
                          <w:tc>
                            <w:tcPr>
                              <w:tcW w:w="6" w:type="dxa"/>
                              <w:shd w:val="clear" w:color="auto" w:fill="FFFFFF"/>
                              <w:vAlign w:val="center"/>
                              <w:hideMark/>
                            </w:tcPr>
                            <w:p w:rsidR="003B313C" w:rsidRDefault="003B313C">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0"/>
                              </w:tblGrid>
                              <w:tr w:rsidR="003B313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3B313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60"/>
                                          </w:tblGrid>
                                          <w:tr w:rsidR="003B313C">
                                            <w:tc>
                                              <w:tcPr>
                                                <w:tcW w:w="0" w:type="auto"/>
                                                <w:vAlign w:val="center"/>
                                                <w:hideMark/>
                                              </w:tcPr>
                                              <w:tbl>
                                                <w:tblPr>
                                                  <w:tblpPr w:vertAnchor="text"/>
                                                  <w:tblW w:w="5000" w:type="pct"/>
                                                  <w:tblCellMar>
                                                    <w:left w:w="0" w:type="dxa"/>
                                                    <w:right w:w="0" w:type="dxa"/>
                                                  </w:tblCellMar>
                                                  <w:tblLook w:val="04A0" w:firstRow="1" w:lastRow="0" w:firstColumn="1" w:lastColumn="0" w:noHBand="0" w:noVBand="1"/>
                                                </w:tblPr>
                                                <w:tblGrid>
                                                  <w:gridCol w:w="9060"/>
                                                </w:tblGrid>
                                                <w:tr w:rsidR="003B313C">
                                                  <w:tc>
                                                    <w:tcPr>
                                                      <w:tcW w:w="0" w:type="auto"/>
                                                      <w:vAlign w:val="center"/>
                                                      <w:hideMark/>
                                                    </w:tcPr>
                                                    <w:p w:rsidR="003B313C" w:rsidRDefault="003B313C">
                                                      <w:pPr>
                                                        <w:rPr>
                                                          <w:rFonts w:ascii="Arial" w:eastAsia="Times New Roman" w:hAnsi="Arial" w:cs="Arial"/>
                                                          <w:color w:val="15406C"/>
                                                          <w:sz w:val="18"/>
                                                          <w:szCs w:val="18"/>
                                                        </w:rPr>
                                                      </w:pPr>
                                                      <w:r>
                                                        <w:rPr>
                                                          <w:rStyle w:val="lev"/>
                                                          <w:rFonts w:ascii="Arial" w:eastAsia="Times New Roman" w:hAnsi="Arial" w:cs="Arial"/>
                                                          <w:color w:val="15406C"/>
                                                          <w:sz w:val="18"/>
                                                          <w:szCs w:val="18"/>
                                                        </w:rPr>
                                                        <w:t>Mardi 4 juin 2019</w:t>
                                                      </w:r>
                                                      <w:r>
                                                        <w:rPr>
                                                          <w:rFonts w:ascii="Arial" w:eastAsia="Times New Roman" w:hAnsi="Arial" w:cs="Arial"/>
                                                          <w:color w:val="15406C"/>
                                                          <w:sz w:val="18"/>
                                                          <w:szCs w:val="18"/>
                                                        </w:rPr>
                                                        <w:br/>
                                                        <w:t>Réf : 0176-2019</w:t>
                                                      </w:r>
                                                      <w:r>
                                                        <w:rPr>
                                                          <w:rFonts w:ascii="Arial" w:eastAsia="Times New Roman" w:hAnsi="Arial" w:cs="Arial"/>
                                                          <w:color w:val="15406C"/>
                                                          <w:sz w:val="18"/>
                                                          <w:szCs w:val="18"/>
                                                        </w:rPr>
                                                        <w:br/>
                                                        <w:t> </w:t>
                                                      </w:r>
                                                      <w:r>
                                                        <w:rPr>
                                                          <w:rFonts w:ascii="Arial" w:eastAsia="Times New Roman" w:hAnsi="Arial" w:cs="Arial"/>
                                                          <w:color w:val="15406C"/>
                                                          <w:sz w:val="18"/>
                                                          <w:szCs w:val="18"/>
                                                        </w:rPr>
                                                        <w:br/>
                                                      </w:r>
                                                      <w:r>
                                                        <w:rPr>
                                                          <w:rStyle w:val="lev"/>
                                                          <w:rFonts w:ascii="Arial" w:eastAsia="Times New Roman" w:hAnsi="Arial" w:cs="Arial"/>
                                                          <w:color w:val="00AFED"/>
                                                          <w:sz w:val="21"/>
                                                          <w:szCs w:val="21"/>
                                                        </w:rPr>
                                                        <w:t>Informations juridiques</w:t>
                                                      </w:r>
                                                    </w:p>
                                                  </w:tc>
                                                </w:tr>
                                              </w:tbl>
                                              <w:p w:rsidR="003B313C" w:rsidRDefault="003B313C">
                                                <w:pPr>
                                                  <w:rPr>
                                                    <w:rFonts w:eastAsia="Times New Roman"/>
                                                    <w:sz w:val="20"/>
                                                    <w:szCs w:val="20"/>
                                                  </w:rPr>
                                                </w:pPr>
                                              </w:p>
                                            </w:tc>
                                          </w:tr>
                                        </w:tbl>
                                        <w:p w:rsidR="003B313C" w:rsidRDefault="003B313C">
                                          <w:pPr>
                                            <w:rPr>
                                              <w:rFonts w:eastAsia="Times New Roman"/>
                                              <w:sz w:val="20"/>
                                              <w:szCs w:val="20"/>
                                            </w:rPr>
                                          </w:pPr>
                                        </w:p>
                                      </w:tc>
                                    </w:tr>
                                  </w:tbl>
                                  <w:p w:rsidR="003B313C" w:rsidRDefault="003B313C">
                                    <w:pPr>
                                      <w:jc w:val="center"/>
                                      <w:rPr>
                                        <w:rFonts w:eastAsia="Times New Roman"/>
                                        <w:sz w:val="20"/>
                                        <w:szCs w:val="20"/>
                                      </w:rPr>
                                    </w:pPr>
                                  </w:p>
                                </w:tc>
                              </w:tr>
                            </w:tbl>
                            <w:p w:rsidR="003B313C" w:rsidRDefault="003B313C">
                              <w:pPr>
                                <w:jc w:val="center"/>
                                <w:rPr>
                                  <w:rFonts w:eastAsia="Times New Roman"/>
                                  <w:sz w:val="20"/>
                                  <w:szCs w:val="20"/>
                                </w:rPr>
                              </w:pPr>
                            </w:p>
                          </w:tc>
                          <w:tc>
                            <w:tcPr>
                              <w:tcW w:w="6" w:type="dxa"/>
                              <w:shd w:val="clear" w:color="auto" w:fill="FFFFFF"/>
                              <w:vAlign w:val="center"/>
                              <w:hideMark/>
                            </w:tcPr>
                            <w:p w:rsidR="003B313C" w:rsidRDefault="003B313C">
                              <w:pPr>
                                <w:rPr>
                                  <w:rFonts w:eastAsia="Times New Roman"/>
                                  <w:sz w:val="20"/>
                                  <w:szCs w:val="20"/>
                                </w:rPr>
                              </w:pPr>
                            </w:p>
                          </w:tc>
                        </w:tr>
                      </w:tbl>
                      <w:p w:rsidR="003B313C" w:rsidRDefault="003B313C">
                        <w:pPr>
                          <w:rPr>
                            <w:rFonts w:eastAsia="Times New Roman"/>
                            <w:sz w:val="20"/>
                            <w:szCs w:val="20"/>
                          </w:rPr>
                        </w:pPr>
                      </w:p>
                    </w:tc>
                  </w:tr>
                  <w:tr w:rsidR="003B313C">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3B313C">
                          <w:tc>
                            <w:tcPr>
                              <w:tcW w:w="6" w:type="dxa"/>
                              <w:shd w:val="clear" w:color="auto" w:fill="FFFFFF"/>
                              <w:vAlign w:val="center"/>
                              <w:hideMark/>
                            </w:tcPr>
                            <w:p w:rsidR="003B313C" w:rsidRDefault="003B313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0"/>
                              </w:tblGrid>
                              <w:tr w:rsidR="003B313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3B313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60"/>
                                          </w:tblGrid>
                                          <w:tr w:rsidR="003B313C">
                                            <w:tc>
                                              <w:tcPr>
                                                <w:tcW w:w="0" w:type="auto"/>
                                                <w:tcMar>
                                                  <w:top w:w="450" w:type="dxa"/>
                                                  <w:left w:w="450" w:type="dxa"/>
                                                  <w:bottom w:w="450" w:type="dxa"/>
                                                  <w:right w:w="45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160"/>
                                                </w:tblGrid>
                                                <w:tr w:rsidR="003B313C">
                                                  <w:tc>
                                                    <w:tcPr>
                                                      <w:tcW w:w="0" w:type="auto"/>
                                                      <w:vAlign w:val="center"/>
                                                      <w:hideMark/>
                                                    </w:tcPr>
                                                    <w:p w:rsidR="003B313C" w:rsidRDefault="003B313C">
                                                      <w:pPr>
                                                        <w:pStyle w:val="NormalWeb"/>
                                                        <w:spacing w:before="0" w:beforeAutospacing="0" w:after="0" w:afterAutospacing="0"/>
                                                        <w:jc w:val="center"/>
                                                        <w:rPr>
                                                          <w:rFonts w:ascii="Arial" w:hAnsi="Arial" w:cs="Arial"/>
                                                          <w:color w:val="000000"/>
                                                          <w:sz w:val="21"/>
                                                          <w:szCs w:val="21"/>
                                                        </w:rPr>
                                                      </w:pPr>
                                                      <w:r>
                                                        <w:rPr>
                                                          <w:rStyle w:val="lev"/>
                                                          <w:rFonts w:ascii="Arial" w:hAnsi="Arial" w:cs="Arial"/>
                                                          <w:color w:val="15406C"/>
                                                          <w:sz w:val="39"/>
                                                          <w:szCs w:val="39"/>
                                                        </w:rPr>
                                                        <w:t>Réforme PUI</w:t>
                                                      </w:r>
                                                      <w:r>
                                                        <w:rPr>
                                                          <w:rFonts w:ascii="Arial" w:hAnsi="Arial" w:cs="Arial"/>
                                                          <w:color w:val="15406C"/>
                                                          <w:sz w:val="18"/>
                                                          <w:szCs w:val="18"/>
                                                        </w:rPr>
                                                        <w:t xml:space="preserve"> </w:t>
                                                      </w:r>
                                                    </w:p>
                                                  </w:tc>
                                                </w:tr>
                                              </w:tbl>
                                              <w:p w:rsidR="003B313C" w:rsidRDefault="003B313C">
                                                <w:pPr>
                                                  <w:rPr>
                                                    <w:rFonts w:eastAsia="Times New Roman"/>
                                                    <w:sz w:val="20"/>
                                                    <w:szCs w:val="20"/>
                                                  </w:rPr>
                                                </w:pPr>
                                              </w:p>
                                            </w:tc>
                                          </w:tr>
                                        </w:tbl>
                                        <w:p w:rsidR="003B313C" w:rsidRDefault="003B313C">
                                          <w:pPr>
                                            <w:rPr>
                                              <w:rFonts w:eastAsia="Times New Roman"/>
                                              <w:sz w:val="20"/>
                                              <w:szCs w:val="20"/>
                                            </w:rPr>
                                          </w:pPr>
                                        </w:p>
                                      </w:tc>
                                    </w:tr>
                                  </w:tbl>
                                  <w:p w:rsidR="003B313C" w:rsidRDefault="003B313C">
                                    <w:pPr>
                                      <w:jc w:val="center"/>
                                      <w:rPr>
                                        <w:rFonts w:eastAsia="Times New Roman"/>
                                        <w:sz w:val="20"/>
                                        <w:szCs w:val="20"/>
                                      </w:rPr>
                                    </w:pPr>
                                  </w:p>
                                </w:tc>
                              </w:tr>
                            </w:tbl>
                            <w:p w:rsidR="003B313C" w:rsidRDefault="003B313C">
                              <w:pPr>
                                <w:jc w:val="center"/>
                                <w:rPr>
                                  <w:rFonts w:eastAsia="Times New Roman"/>
                                  <w:sz w:val="20"/>
                                  <w:szCs w:val="20"/>
                                </w:rPr>
                              </w:pPr>
                            </w:p>
                          </w:tc>
                          <w:tc>
                            <w:tcPr>
                              <w:tcW w:w="6" w:type="dxa"/>
                              <w:shd w:val="clear" w:color="auto" w:fill="FFFFFF"/>
                              <w:vAlign w:val="center"/>
                              <w:hideMark/>
                            </w:tcPr>
                            <w:p w:rsidR="003B313C" w:rsidRDefault="003B313C">
                              <w:pPr>
                                <w:rPr>
                                  <w:rFonts w:eastAsia="Times New Roman"/>
                                  <w:sz w:val="20"/>
                                  <w:szCs w:val="20"/>
                                </w:rPr>
                              </w:pPr>
                            </w:p>
                          </w:tc>
                        </w:tr>
                      </w:tbl>
                      <w:p w:rsidR="003B313C" w:rsidRDefault="003B313C">
                        <w:pPr>
                          <w:rPr>
                            <w:rFonts w:eastAsia="Times New Roman"/>
                            <w:sz w:val="20"/>
                            <w:szCs w:val="20"/>
                          </w:rPr>
                        </w:pPr>
                      </w:p>
                    </w:tc>
                  </w:tr>
                </w:tbl>
                <w:p w:rsidR="003B313C" w:rsidRDefault="003B313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3B313C">
                    <w:trPr>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3B313C">
                          <w:trPr>
                            <w:hidden/>
                          </w:trPr>
                          <w:tc>
                            <w:tcPr>
                              <w:tcW w:w="6" w:type="dxa"/>
                              <w:shd w:val="clear" w:color="auto" w:fill="FFFFFF"/>
                              <w:vAlign w:val="center"/>
                              <w:hideMark/>
                            </w:tcPr>
                            <w:p w:rsidR="003B313C" w:rsidRDefault="003B313C">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0"/>
                              </w:tblGrid>
                              <w:tr w:rsidR="003B313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3B313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60"/>
                                          </w:tblGrid>
                                          <w:tr w:rsidR="003B313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3B313C">
                                                  <w:trPr>
                                                    <w:jc w:val="center"/>
                                                  </w:trPr>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3B313C">
                                                        <w:tc>
                                                          <w:tcPr>
                                                            <w:tcW w:w="0" w:type="auto"/>
                                                            <w:tcBorders>
                                                              <w:top w:val="single" w:sz="6" w:space="0" w:color="000000"/>
                                                              <w:left w:val="nil"/>
                                                              <w:bottom w:val="nil"/>
                                                              <w:right w:val="nil"/>
                                                            </w:tcBorders>
                                                            <w:vAlign w:val="center"/>
                                                            <w:hideMark/>
                                                          </w:tcPr>
                                                          <w:p w:rsidR="003B313C" w:rsidRDefault="003B313C">
                                                            <w:pPr>
                                                              <w:rPr>
                                                                <w:rFonts w:eastAsia="Times New Roman"/>
                                                                <w:sz w:val="20"/>
                                                                <w:szCs w:val="20"/>
                                                              </w:rPr>
                                                            </w:pPr>
                                                          </w:p>
                                                        </w:tc>
                                                      </w:tr>
                                                    </w:tbl>
                                                    <w:p w:rsidR="003B313C" w:rsidRDefault="003B313C">
                                                      <w:pPr>
                                                        <w:rPr>
                                                          <w:rFonts w:eastAsia="Times New Roman"/>
                                                          <w:sz w:val="20"/>
                                                          <w:szCs w:val="20"/>
                                                        </w:rPr>
                                                      </w:pPr>
                                                    </w:p>
                                                  </w:tc>
                                                </w:tr>
                                              </w:tbl>
                                              <w:tbl>
                                                <w:tblPr>
                                                  <w:tblpPr w:vertAnchor="text"/>
                                                  <w:tblW w:w="5000" w:type="pct"/>
                                                  <w:tblCellMar>
                                                    <w:left w:w="0" w:type="dxa"/>
                                                    <w:right w:w="0" w:type="dxa"/>
                                                  </w:tblCellMar>
                                                  <w:tblLook w:val="04A0" w:firstRow="1" w:lastRow="0" w:firstColumn="1" w:lastColumn="0" w:noHBand="0" w:noVBand="1"/>
                                                </w:tblPr>
                                                <w:tblGrid>
                                                  <w:gridCol w:w="9060"/>
                                                </w:tblGrid>
                                                <w:tr w:rsidR="003B313C">
                                                  <w:tc>
                                                    <w:tcPr>
                                                      <w:tcW w:w="0" w:type="auto"/>
                                                      <w:vAlign w:val="center"/>
                                                      <w:hideMark/>
                                                    </w:tcPr>
                                                    <w:p w:rsidR="003B313C" w:rsidRDefault="003B313C">
                                                      <w:pPr>
                                                        <w:rPr>
                                                          <w:rFonts w:ascii="Arial" w:eastAsia="Times New Roman" w:hAnsi="Arial" w:cs="Arial"/>
                                                          <w:color w:val="15406C"/>
                                                          <w:sz w:val="18"/>
                                                          <w:szCs w:val="18"/>
                                                        </w:rPr>
                                                      </w:pPr>
                                                      <w:r>
                                                        <w:rPr>
                                                          <w:rStyle w:val="lev"/>
                                                          <w:rFonts w:ascii="Arial" w:eastAsia="Times New Roman" w:hAnsi="Arial" w:cs="Arial"/>
                                                          <w:color w:val="15406C"/>
                                                          <w:sz w:val="27"/>
                                                          <w:szCs w:val="27"/>
                                                        </w:rPr>
                                                        <w:t>L'essentiel à retenir :</w:t>
                                                      </w:r>
                                                    </w:p>
                                                    <w:p w:rsidR="003B313C" w:rsidRDefault="003B313C">
                                                      <w:pPr>
                                                        <w:rPr>
                                                          <w:rFonts w:ascii="Arial" w:eastAsia="Times New Roman" w:hAnsi="Arial" w:cs="Arial"/>
                                                          <w:color w:val="15406C"/>
                                                          <w:sz w:val="18"/>
                                                          <w:szCs w:val="18"/>
                                                        </w:rPr>
                                                      </w:pPr>
                                                      <w:r>
                                                        <w:rPr>
                                                          <w:rFonts w:ascii="Arial" w:eastAsia="Times New Roman" w:hAnsi="Arial" w:cs="Arial"/>
                                                          <w:color w:val="15406C"/>
                                                          <w:sz w:val="18"/>
                                                          <w:szCs w:val="18"/>
                                                        </w:rPr>
                                                        <w:t> </w:t>
                                                      </w:r>
                                                    </w:p>
                                                    <w:p w:rsidR="003B313C" w:rsidRDefault="003B313C">
                                                      <w:pPr>
                                                        <w:pStyle w:val="NormalWeb"/>
                                                        <w:spacing w:before="0" w:beforeAutospacing="0" w:after="0" w:afterAutospacing="0" w:line="240" w:lineRule="exact"/>
                                                        <w:rPr>
                                                          <w:rFonts w:ascii="Arial" w:hAnsi="Arial" w:cs="Arial"/>
                                                          <w:color w:val="000000"/>
                                                          <w:sz w:val="21"/>
                                                          <w:szCs w:val="21"/>
                                                        </w:rPr>
                                                      </w:pPr>
                                                      <w:r>
                                                        <w:rPr>
                                                          <w:rStyle w:val="lev"/>
                                                          <w:rFonts w:ascii="Arial" w:hAnsi="Arial" w:cs="Arial"/>
                                                          <w:color w:val="FF1103"/>
                                                          <w:sz w:val="21"/>
                                                          <w:szCs w:val="21"/>
                                                        </w:rPr>
                                                        <w:t>Rappel des règles issues du 1er décret PUI (décret) : </w:t>
                                                      </w:r>
                                                    </w:p>
                                                    <w:p w:rsidR="003B313C" w:rsidRDefault="003B313C">
                                                      <w:pPr>
                                                        <w:pStyle w:val="NormalWeb"/>
                                                        <w:spacing w:before="0" w:beforeAutospacing="0" w:after="0" w:afterAutospacing="0" w:line="240" w:lineRule="exact"/>
                                                        <w:rPr>
                                                          <w:rFonts w:ascii="Arial" w:hAnsi="Arial" w:cs="Arial"/>
                                                          <w:color w:val="000000"/>
                                                          <w:sz w:val="21"/>
                                                          <w:szCs w:val="21"/>
                                                        </w:rPr>
                                                      </w:pPr>
                                                      <w:r>
                                                        <w:rPr>
                                                          <w:rFonts w:ascii="Arial" w:hAnsi="Arial" w:cs="Arial"/>
                                                          <w:color w:val="000000"/>
                                                          <w:sz w:val="21"/>
                                                          <w:szCs w:val="21"/>
                                                        </w:rPr>
                                                        <w:t> </w:t>
                                                      </w:r>
                                                    </w:p>
                                                    <w:p w:rsidR="003B313C" w:rsidRDefault="003B313C" w:rsidP="0080536E">
                                                      <w:pPr>
                                                        <w:numPr>
                                                          <w:ilvl w:val="0"/>
                                                          <w:numId w:val="1"/>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Seuls les pharmaciens titulaires d’un DES de pharmacie hospitalière et des collectivités, d’un DES de pharmacie industrielle et biomédicale ou d’un DES de pharmacie pourront travailler dans une PUI (des dérogations sont possibles).</w:t>
                                                      </w:r>
                                                    </w:p>
                                                    <w:p w:rsidR="003B313C" w:rsidRDefault="003B313C" w:rsidP="0080536E">
                                                      <w:pPr>
                                                        <w:numPr>
                                                          <w:ilvl w:val="0"/>
                                                          <w:numId w:val="2"/>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Le texte précise les conditions nécessaires au recrutement de pharmaciens étrangers.</w:t>
                                                      </w:r>
                                                    </w:p>
                                                    <w:p w:rsidR="003B313C" w:rsidRDefault="003B313C" w:rsidP="0080536E">
                                                      <w:pPr>
                                                        <w:numPr>
                                                          <w:ilvl w:val="0"/>
                                                          <w:numId w:val="3"/>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 xml:space="preserve">Sous certaines conditions, un interne en pharmacie peut remplacer un pharmacien en PUI </w:t>
                                                      </w:r>
                                                    </w:p>
                                                    <w:p w:rsidR="003B313C" w:rsidRDefault="003B313C">
                                                      <w:pPr>
                                                        <w:pStyle w:val="NormalWeb"/>
                                                        <w:spacing w:before="0" w:beforeAutospacing="0" w:after="0" w:afterAutospacing="0" w:line="240" w:lineRule="exact"/>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rPr>
                                                          <w:rFonts w:ascii="Arial" w:hAnsi="Arial" w:cs="Arial"/>
                                                          <w:color w:val="000000"/>
                                                          <w:sz w:val="21"/>
                                                          <w:szCs w:val="21"/>
                                                        </w:rPr>
                                                      </w:pPr>
                                                      <w:r>
                                                        <w:rPr>
                                                          <w:rStyle w:val="lev"/>
                                                          <w:rFonts w:ascii="Arial" w:hAnsi="Arial" w:cs="Arial"/>
                                                          <w:color w:val="FF1103"/>
                                                          <w:sz w:val="21"/>
                                                          <w:szCs w:val="21"/>
                                                        </w:rPr>
                                                        <w:t>Apport du nouveau Décret :</w:t>
                                                      </w:r>
                                                    </w:p>
                                                    <w:p w:rsidR="003B313C" w:rsidRDefault="003B313C">
                                                      <w:pPr>
                                                        <w:pStyle w:val="NormalWeb"/>
                                                        <w:spacing w:before="0" w:beforeAutospacing="0" w:after="0" w:afterAutospacing="0" w:line="240" w:lineRule="exact"/>
                                                        <w:rPr>
                                                          <w:rFonts w:ascii="Arial" w:hAnsi="Arial" w:cs="Arial"/>
                                                          <w:color w:val="000000"/>
                                                          <w:sz w:val="21"/>
                                                          <w:szCs w:val="21"/>
                                                        </w:rPr>
                                                      </w:pPr>
                                                      <w:r>
                                                        <w:rPr>
                                                          <w:rFonts w:ascii="Arial" w:hAnsi="Arial" w:cs="Arial"/>
                                                          <w:color w:val="000000"/>
                                                          <w:sz w:val="21"/>
                                                          <w:szCs w:val="21"/>
                                                        </w:rPr>
                                                        <w:t> </w:t>
                                                      </w:r>
                                                    </w:p>
                                                    <w:p w:rsidR="003B313C" w:rsidRDefault="003B313C" w:rsidP="0080536E">
                                                      <w:pPr>
                                                        <w:numPr>
                                                          <w:ilvl w:val="0"/>
                                                          <w:numId w:val="4"/>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Rappel des obligations instaurées par les précédents textes (différence au niveau de l’équivalence entre ceux qui ont repris une activité PUI avant ou après le 1er juin 2017)</w:t>
                                                      </w:r>
                                                    </w:p>
                                                    <w:p w:rsidR="003B313C" w:rsidRDefault="003B313C" w:rsidP="0080536E">
                                                      <w:pPr>
                                                        <w:numPr>
                                                          <w:ilvl w:val="0"/>
                                                          <w:numId w:val="5"/>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Les conditions de remplacement d'un pharmacien par un interne font également l'objet de précisions, à propos de la remise d'un certificat par le Conseil national de l'ordre des pharmaciens au directeur de l'établissement.</w:t>
                                                      </w:r>
                                                    </w:p>
                                                    <w:p w:rsidR="003B313C" w:rsidRDefault="003B313C" w:rsidP="0080536E">
                                                      <w:pPr>
                                                        <w:numPr>
                                                          <w:ilvl w:val="0"/>
                                                          <w:numId w:val="6"/>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Le rôle du pharmacien gérant est précisé</w:t>
                                                      </w:r>
                                                    </w:p>
                                                    <w:p w:rsidR="003B313C" w:rsidRDefault="003B313C" w:rsidP="0080536E">
                                                      <w:pPr>
                                                        <w:pStyle w:val="NormalWeb"/>
                                                        <w:numPr>
                                                          <w:ilvl w:val="0"/>
                                                          <w:numId w:val="7"/>
                                                        </w:numPr>
                                                        <w:spacing w:before="0" w:beforeAutospacing="0" w:after="0" w:afterAutospacing="0" w:line="240" w:lineRule="exact"/>
                                                        <w:ind w:left="300" w:hanging="240"/>
                                                        <w:rPr>
                                                          <w:rFonts w:ascii="Arial" w:hAnsi="Arial" w:cs="Arial"/>
                                                          <w:color w:val="000000"/>
                                                          <w:sz w:val="21"/>
                                                          <w:szCs w:val="21"/>
                                                        </w:rPr>
                                                      </w:pPr>
                                                      <w:r>
                                                        <w:rPr>
                                                          <w:rFonts w:ascii="Arial" w:hAnsi="Arial" w:cs="Arial"/>
                                                          <w:color w:val="15406C"/>
                                                          <w:sz w:val="21"/>
                                                          <w:szCs w:val="21"/>
                                                        </w:rPr>
                                                        <w:t>Les missions et activités des pharmacies à usage intérieur sont précisées</w:t>
                                                      </w:r>
                                                    </w:p>
                                                    <w:p w:rsidR="003B313C" w:rsidRDefault="003B313C" w:rsidP="0080536E">
                                                      <w:pPr>
                                                        <w:pStyle w:val="NormalWeb"/>
                                                        <w:numPr>
                                                          <w:ilvl w:val="0"/>
                                                          <w:numId w:val="7"/>
                                                        </w:numPr>
                                                        <w:spacing w:before="0" w:beforeAutospacing="0" w:after="0" w:afterAutospacing="0" w:line="240" w:lineRule="exact"/>
                                                        <w:ind w:left="300" w:hanging="240"/>
                                                        <w:rPr>
                                                          <w:rFonts w:ascii="Arial" w:hAnsi="Arial" w:cs="Arial"/>
                                                          <w:color w:val="000000"/>
                                                          <w:sz w:val="21"/>
                                                          <w:szCs w:val="21"/>
                                                        </w:rPr>
                                                      </w:pPr>
                                                      <w:r>
                                                        <w:rPr>
                                                          <w:rFonts w:ascii="Arial" w:hAnsi="Arial" w:cs="Arial"/>
                                                          <w:color w:val="15406C"/>
                                                          <w:sz w:val="21"/>
                                                          <w:szCs w:val="21"/>
                                                        </w:rPr>
                                                        <w:t>Les conditions d’implantations des PUI sont modifiées.</w:t>
                                                      </w:r>
                                                    </w:p>
                                                    <w:p w:rsidR="003B313C" w:rsidRDefault="003B313C" w:rsidP="0080536E">
                                                      <w:pPr>
                                                        <w:numPr>
                                                          <w:ilvl w:val="0"/>
                                                          <w:numId w:val="8"/>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Les pharmacies à usage intérieur exerçant à la date de publication du présent décret des activités relevant de l’article R. 5126-33 (activités comportant des risques particuliers), dans sa rédaction résultant du présent décret, devront être titulaires d’une nouvelle autorisation au plus tard le 31 décembre 2021.</w:t>
                                                      </w:r>
                                                    </w:p>
                                                  </w:tc>
                                                </w:tr>
                                              </w:tbl>
                                              <w:p w:rsidR="003B313C" w:rsidRDefault="003B313C">
                                                <w:pPr>
                                                  <w:rPr>
                                                    <w:rFonts w:eastAsia="Times New Roman"/>
                                                    <w:sz w:val="20"/>
                                                    <w:szCs w:val="20"/>
                                                  </w:rPr>
                                                </w:pPr>
                                              </w:p>
                                            </w:tc>
                                          </w:tr>
                                        </w:tbl>
                                        <w:p w:rsidR="003B313C" w:rsidRDefault="003B313C">
                                          <w:pPr>
                                            <w:rPr>
                                              <w:rFonts w:eastAsia="Times New Roman"/>
                                              <w:sz w:val="20"/>
                                              <w:szCs w:val="20"/>
                                            </w:rPr>
                                          </w:pPr>
                                        </w:p>
                                      </w:tc>
                                    </w:tr>
                                  </w:tbl>
                                  <w:p w:rsidR="003B313C" w:rsidRDefault="003B313C">
                                    <w:pPr>
                                      <w:jc w:val="center"/>
                                      <w:rPr>
                                        <w:rFonts w:eastAsia="Times New Roman"/>
                                        <w:sz w:val="20"/>
                                        <w:szCs w:val="20"/>
                                      </w:rPr>
                                    </w:pPr>
                                  </w:p>
                                </w:tc>
                              </w:tr>
                            </w:tbl>
                            <w:p w:rsidR="003B313C" w:rsidRDefault="003B313C">
                              <w:pPr>
                                <w:jc w:val="center"/>
                                <w:rPr>
                                  <w:rFonts w:eastAsia="Times New Roman"/>
                                  <w:sz w:val="20"/>
                                  <w:szCs w:val="20"/>
                                </w:rPr>
                              </w:pPr>
                            </w:p>
                          </w:tc>
                          <w:tc>
                            <w:tcPr>
                              <w:tcW w:w="6" w:type="dxa"/>
                              <w:shd w:val="clear" w:color="auto" w:fill="FFFFFF"/>
                              <w:vAlign w:val="center"/>
                              <w:hideMark/>
                            </w:tcPr>
                            <w:p w:rsidR="003B313C" w:rsidRDefault="003B313C">
                              <w:pPr>
                                <w:rPr>
                                  <w:rFonts w:eastAsia="Times New Roman"/>
                                  <w:sz w:val="20"/>
                                  <w:szCs w:val="20"/>
                                </w:rPr>
                              </w:pPr>
                            </w:p>
                          </w:tc>
                        </w:tr>
                      </w:tbl>
                      <w:p w:rsidR="003B313C" w:rsidRDefault="003B313C">
                        <w:pPr>
                          <w:rPr>
                            <w:rFonts w:eastAsia="Times New Roman"/>
                            <w:sz w:val="20"/>
                            <w:szCs w:val="20"/>
                          </w:rPr>
                        </w:pPr>
                      </w:p>
                    </w:tc>
                  </w:tr>
                  <w:tr w:rsidR="003B313C">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3B313C">
                          <w:tc>
                            <w:tcPr>
                              <w:tcW w:w="6" w:type="dxa"/>
                              <w:shd w:val="clear" w:color="auto" w:fill="FFFFFF"/>
                              <w:vAlign w:val="center"/>
                              <w:hideMark/>
                            </w:tcPr>
                            <w:p w:rsidR="003B313C" w:rsidRDefault="003B313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0"/>
                              </w:tblGrid>
                              <w:tr w:rsidR="003B313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3B313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60"/>
                                          </w:tblGrid>
                                          <w:tr w:rsidR="003B313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3B313C">
                                                  <w:trPr>
                                                    <w:jc w:val="center"/>
                                                  </w:trPr>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3B313C">
                                                        <w:tc>
                                                          <w:tcPr>
                                                            <w:tcW w:w="0" w:type="auto"/>
                                                            <w:tcBorders>
                                                              <w:top w:val="single" w:sz="6" w:space="0" w:color="000000"/>
                                                              <w:left w:val="nil"/>
                                                              <w:bottom w:val="nil"/>
                                                              <w:right w:val="nil"/>
                                                            </w:tcBorders>
                                                            <w:vAlign w:val="center"/>
                                                            <w:hideMark/>
                                                          </w:tcPr>
                                                          <w:p w:rsidR="003B313C" w:rsidRDefault="003B313C">
                                                            <w:pPr>
                                                              <w:rPr>
                                                                <w:rFonts w:eastAsia="Times New Roman"/>
                                                                <w:sz w:val="20"/>
                                                                <w:szCs w:val="20"/>
                                                              </w:rPr>
                                                            </w:pPr>
                                                          </w:p>
                                                        </w:tc>
                                                      </w:tr>
                                                    </w:tbl>
                                                    <w:p w:rsidR="003B313C" w:rsidRDefault="003B313C">
                                                      <w:pPr>
                                                        <w:rPr>
                                                          <w:rFonts w:eastAsia="Times New Roman"/>
                                                          <w:sz w:val="20"/>
                                                          <w:szCs w:val="20"/>
                                                        </w:rPr>
                                                      </w:pPr>
                                                    </w:p>
                                                  </w:tc>
                                                </w:tr>
                                              </w:tbl>
                                              <w:tbl>
                                                <w:tblPr>
                                                  <w:tblpPr w:vertAnchor="text"/>
                                                  <w:tblW w:w="5000" w:type="pct"/>
                                                  <w:tblCellMar>
                                                    <w:left w:w="0" w:type="dxa"/>
                                                    <w:right w:w="0" w:type="dxa"/>
                                                  </w:tblCellMar>
                                                  <w:tblLook w:val="04A0" w:firstRow="1" w:lastRow="0" w:firstColumn="1" w:lastColumn="0" w:noHBand="0" w:noVBand="1"/>
                                                </w:tblPr>
                                                <w:tblGrid>
                                                  <w:gridCol w:w="9060"/>
                                                </w:tblGrid>
                                                <w:tr w:rsidR="003B313C">
                                                  <w:tc>
                                                    <w:tcPr>
                                                      <w:tcW w:w="0" w:type="auto"/>
                                                      <w:vAlign w:val="center"/>
                                                      <w:hideMark/>
                                                    </w:tcPr>
                                                    <w:p w:rsidR="003B313C" w:rsidRDefault="003B313C">
                                                      <w:pPr>
                                                        <w:pStyle w:val="NormalWeb"/>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jc w:val="both"/>
                                                        <w:rPr>
                                                          <w:rFonts w:ascii="Arial" w:hAnsi="Arial" w:cs="Arial"/>
                                                          <w:color w:val="000000"/>
                                                          <w:sz w:val="21"/>
                                                          <w:szCs w:val="21"/>
                                                        </w:rPr>
                                                      </w:pPr>
                                                      <w:r>
                                                        <w:rPr>
                                                          <w:rFonts w:ascii="Arial" w:hAnsi="Arial" w:cs="Arial"/>
                                                          <w:color w:val="15406C"/>
                                                          <w:sz w:val="21"/>
                                                          <w:szCs w:val="21"/>
                                                        </w:rPr>
                                                        <w:t>Chère Adhérente, Cher Adhérent,</w:t>
                                                      </w:r>
                                                    </w:p>
                                                    <w:p w:rsidR="003B313C" w:rsidRDefault="003B313C">
                                                      <w:pPr>
                                                        <w:pStyle w:val="NormalWeb"/>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15406C"/>
                                                          <w:sz w:val="21"/>
                                                          <w:szCs w:val="21"/>
                                                        </w:rPr>
                                                        <w:t>Le Décret n° 2019-489 du 21 mai 2019 relatif aux pharmacies à usage intérieur modifie la liste des établissements, structures ou organismes autorisés à disposer d'une pharmacie à usage intérieur ; il précise les conditions d'implantation et de fonctionnement de pharmacie à usage intérieur et notamment au sein de groupement de coopération sanitaire ou de groupement hospitalier de territoire ; il modifie les activités qui peuvent être autorisées et liste celles comportant des risques particuliers dont l'autorisation est délivrée pour une durée de cinq ans ; il soumet à une simple déclaration auprès de l'autorité administrative les modifications non substantielles de l'autorisation initiale.</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Style w:val="lev"/>
                                                          <w:rFonts w:ascii="Arial" w:hAnsi="Arial" w:cs="Arial"/>
                                                          <w:color w:val="FF1103"/>
                                                          <w:sz w:val="21"/>
                                                          <w:szCs w:val="21"/>
                                                        </w:rPr>
                                                        <w:t>Résumé des apports du décret :</w:t>
                                                      </w:r>
                                                      <w:r>
                                                        <w:rPr>
                                                          <w:rFonts w:ascii="Arial" w:hAnsi="Arial" w:cs="Arial"/>
                                                          <w:color w:val="FF1103"/>
                                                          <w:sz w:val="21"/>
                                                          <w:szCs w:val="21"/>
                                                        </w:rPr>
                                                        <w:t xml:space="preserve">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Style w:val="lev"/>
                                                          <w:rFonts w:ascii="Arial" w:hAnsi="Arial" w:cs="Arial"/>
                                                          <w:color w:val="15406C"/>
                                                          <w:sz w:val="21"/>
                                                          <w:szCs w:val="21"/>
                                                        </w:rPr>
                                                        <w:t>1. Liste des établissements concernés :</w:t>
                                                      </w:r>
                                                      <w:r>
                                                        <w:rPr>
                                                          <w:rFonts w:ascii="Arial" w:hAnsi="Arial" w:cs="Arial"/>
                                                          <w:color w:val="15406C"/>
                                                          <w:sz w:val="21"/>
                                                          <w:szCs w:val="21"/>
                                                        </w:rPr>
                                                        <w:t xml:space="preserve">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rPr>
                                                          <w:rFonts w:ascii="Arial" w:hAnsi="Arial" w:cs="Arial"/>
                                                          <w:color w:val="000000"/>
                                                          <w:sz w:val="21"/>
                                                          <w:szCs w:val="21"/>
                                                        </w:rPr>
                                                      </w:pPr>
                                                      <w:r>
                                                        <w:rPr>
                                                          <w:rStyle w:val="lev"/>
                                                          <w:rFonts w:ascii="Arial" w:hAnsi="Arial" w:cs="Arial"/>
                                                          <w:color w:val="15406C"/>
                                                          <w:sz w:val="21"/>
                                                          <w:szCs w:val="21"/>
                                                        </w:rPr>
                                                        <w:t>Le décret modifie la liste des établissements, structures ou organismes autorisés à disposer d'une pharmacie à usage intérieur.</w:t>
                                                      </w:r>
                                                      <w:r>
                                                        <w:rPr>
                                                          <w:rFonts w:ascii="Arial" w:hAnsi="Arial" w:cs="Arial"/>
                                                          <w:color w:val="15406C"/>
                                                          <w:sz w:val="21"/>
                                                          <w:szCs w:val="21"/>
                                                        </w:rPr>
                                                        <w:t> A présent, peuvent être autorisés à disposer d'une pharmacie à usage intérieur :</w:t>
                                                      </w:r>
                                                    </w:p>
                                                    <w:p w:rsidR="003B313C" w:rsidRDefault="003B313C" w:rsidP="0080536E">
                                                      <w:pPr>
                                                        <w:numPr>
                                                          <w:ilvl w:val="0"/>
                                                          <w:numId w:val="9"/>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Les établissements de santé, les hôpitaux des armées, l'Institution nationale des invalides et les groupements de coopération sanitaire</w:t>
                                                      </w:r>
                                                    </w:p>
                                                    <w:p w:rsidR="003B313C" w:rsidRDefault="003B313C" w:rsidP="0080536E">
                                                      <w:pPr>
                                                        <w:numPr>
                                                          <w:ilvl w:val="0"/>
                                                          <w:numId w:val="10"/>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Les installations de chirurgie esthétique</w:t>
                                                      </w:r>
                                                    </w:p>
                                                    <w:p w:rsidR="003B313C" w:rsidRDefault="003B313C" w:rsidP="0080536E">
                                                      <w:pPr>
                                                        <w:numPr>
                                                          <w:ilvl w:val="0"/>
                                                          <w:numId w:val="11"/>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Certains établissements et services médico-sociaux</w:t>
                                                      </w:r>
                                                    </w:p>
                                                    <w:p w:rsidR="003B313C" w:rsidRDefault="003B313C">
                                                      <w:pPr>
                                                        <w:pStyle w:val="NormalWeb"/>
                                                        <w:spacing w:before="0" w:beforeAutospacing="0" w:after="0" w:afterAutospacing="0" w:line="240" w:lineRule="exact"/>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15406C"/>
                                                          <w:sz w:val="21"/>
                                                          <w:szCs w:val="21"/>
                                                        </w:rPr>
                                                        <w:t>Le directeur général de l’agence régionale de santé se prononce sur la demande d’autorisation au regard, d’une part, des besoins de la structure et des moyens dont dispose la pharmacie à usage intérieur conformément aux dispositions de l’article R. 5126-8 et, d’autre part, compte tenu de l’offre de services de santé et des besoins du territoire, conformément aux dispositions de l’article L. 1431-2.</w:t>
                                                      </w:r>
                                                    </w:p>
                                                    <w:p w:rsidR="003B313C" w:rsidRDefault="003B313C">
                                                      <w:pPr>
                                                        <w:pStyle w:val="NormalWeb"/>
                                                        <w:spacing w:before="0" w:beforeAutospacing="0" w:after="0" w:afterAutospacing="0" w:line="240" w:lineRule="exact"/>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rPr>
                                                          <w:rFonts w:ascii="Arial" w:hAnsi="Arial" w:cs="Arial"/>
                                                          <w:color w:val="000000"/>
                                                          <w:sz w:val="21"/>
                                                          <w:szCs w:val="21"/>
                                                        </w:rPr>
                                                      </w:pPr>
                                                      <w:r>
                                                        <w:rPr>
                                                          <w:rStyle w:val="lev"/>
                                                          <w:rFonts w:ascii="Arial" w:hAnsi="Arial" w:cs="Arial"/>
                                                          <w:color w:val="15406C"/>
                                                          <w:sz w:val="21"/>
                                                          <w:szCs w:val="21"/>
                                                        </w:rPr>
                                                        <w:t>2. Modifications substantielles nécessitant une autorisation du DG ARS</w:t>
                                                      </w:r>
                                                    </w:p>
                                                    <w:p w:rsidR="003B313C" w:rsidRDefault="003B313C">
                                                      <w:pPr>
                                                        <w:pStyle w:val="NormalWeb"/>
                                                        <w:spacing w:before="0" w:beforeAutospacing="0" w:after="0" w:afterAutospacing="0" w:line="240" w:lineRule="exact"/>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15406C"/>
                                                          <w:sz w:val="21"/>
                                                          <w:szCs w:val="21"/>
                                                        </w:rPr>
                                                        <w:t xml:space="preserve">Le décret précise qu’une une simple déclaration auprès de l’autorité administrative suffit pour les modifications non substantielles de l’autorisation initiale. </w:t>
                                                      </w:r>
                                                      <w:r>
                                                        <w:rPr>
                                                          <w:rStyle w:val="lev"/>
                                                          <w:rFonts w:ascii="Arial" w:hAnsi="Arial" w:cs="Arial"/>
                                                          <w:color w:val="15406C"/>
                                                          <w:sz w:val="21"/>
                                                          <w:szCs w:val="21"/>
                                                        </w:rPr>
                                                        <w:t>Il liste aussi les modifications substantielles qui, elles, nécessitent un avis du DG ARS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15406C"/>
                                                          <w:sz w:val="21"/>
                                                          <w:szCs w:val="21"/>
                                                        </w:rPr>
                                                        <w:t xml:space="preserve">Sont considérées comme substantielles les modifications suivantes :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rsidP="0080536E">
                                                      <w:pPr>
                                                        <w:numPr>
                                                          <w:ilvl w:val="0"/>
                                                          <w:numId w:val="12"/>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L’exercice d’une nouvelle mission parmi celles mentionnées au 1° du I de l’article L. 5126-1 (la gestion, l'approvisionnement, la vérification des dispositifs de sécurité, la préparation, le contrôle, la détention, l'évaluation et la dispensation des médicaments, produits ou objets, des dispositifs médicaux stériles et des médicaments expérimentaux ou auxiliaires et d'en assurer la qualité) ou d’une nouvelle activité parmi celles mentionnées au 1° et 2° de l’article L. 5126-6 (vente exceptionnelle au public de médicament et délivrance au public, au détail, les aliments diététiques destinés à des fins médicales spéciales) ou au I de l’article R. 5126-9 du présent décret (préparation de certaines doses à administrer, réalisation de certaines préparations magistrales, applications de certaines normes européennes...)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rsidP="0080536E">
                                                      <w:pPr>
                                                        <w:numPr>
                                                          <w:ilvl w:val="0"/>
                                                          <w:numId w:val="13"/>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L’exercice d’une nouvelle mission ou d’une nouvelle activité par la pharmacie à usage intérieur pour le compte d’une autre pharmacie à usage intérieur dans le cadre de coopérations prévues au II de l’article L. 5126-1 ou à l’article L. 5126-2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rsidP="0080536E">
                                                      <w:pPr>
                                                        <w:numPr>
                                                          <w:ilvl w:val="0"/>
                                                          <w:numId w:val="14"/>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La modification des locaux affectés à une activité mentionnée à l’article R. 5126-33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rsidP="0080536E">
                                                      <w:pPr>
                                                        <w:numPr>
                                                          <w:ilvl w:val="0"/>
                                                          <w:numId w:val="15"/>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La desserte par la pharmacie à usage intérieur d’un nouveau site d’implantation de l’établissement, du service, de l’organisme ou du groupement dont elle relève.</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Style w:val="lev"/>
                                                          <w:rFonts w:ascii="Arial" w:hAnsi="Arial" w:cs="Arial"/>
                                                          <w:color w:val="15406C"/>
                                                          <w:sz w:val="21"/>
                                                          <w:szCs w:val="21"/>
                                                        </w:rPr>
                                                        <w:t>3. Conditions d'implantation dans un GCS ou un GHT</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Style w:val="lev"/>
                                                          <w:rFonts w:ascii="Arial" w:hAnsi="Arial" w:cs="Arial"/>
                                                          <w:color w:val="15406C"/>
                                                          <w:sz w:val="21"/>
                                                          <w:szCs w:val="21"/>
                                                        </w:rPr>
                                                        <w:t>Le décret précise les conditions d'implantation et de fonctionnement de pharmacie à usage intérieur et notamment au sein de groupement de coopération sanitaire ou de groupement hospitalier de territoire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15406C"/>
                                                          <w:sz w:val="21"/>
                                                          <w:szCs w:val="21"/>
                                                        </w:rPr>
                                                        <w:t>Une pharmacie à usage intérieur peut notamment être autorisée à desservir plusieurs établissements à condition que la dispensation des médicaments, ainsi que des dispositifs médicaux stériles dans les structures habilitées à assurer les soins, puisse être assurée au minimum une fois par jour et dans des délais permettant de répondre aux demandes urgentes.</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Style w:val="lev"/>
                                                          <w:rFonts w:ascii="Arial" w:hAnsi="Arial" w:cs="Arial"/>
                                                          <w:color w:val="15406C"/>
                                                          <w:sz w:val="21"/>
                                                          <w:szCs w:val="21"/>
                                                        </w:rPr>
                                                        <w:t>4. Activités à risque particuliers</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Style w:val="lev"/>
                                                          <w:rFonts w:ascii="Arial" w:hAnsi="Arial" w:cs="Arial"/>
                                                          <w:color w:val="15406C"/>
                                                          <w:sz w:val="21"/>
                                                          <w:szCs w:val="21"/>
                                                        </w:rPr>
                                                        <w:t>Le décret modifie les activités qui peuvent être autorisées et liste celles comportant des risques particuliers dont l'autorisation est délivrée pour une durée de cinq ans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15406C"/>
                                                          <w:sz w:val="21"/>
                                                          <w:szCs w:val="21"/>
                                                        </w:rPr>
                                                        <w:t>Les activités comportant des risques particuliers concernées sont notamment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rsidP="0080536E">
                                                      <w:pPr>
                                                        <w:numPr>
                                                          <w:ilvl w:val="0"/>
                                                          <w:numId w:val="16"/>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Les préparations stériles</w:t>
                                                      </w:r>
                                                    </w:p>
                                                    <w:p w:rsidR="003B313C" w:rsidRDefault="003B313C" w:rsidP="0080536E">
                                                      <w:pPr>
                                                        <w:numPr>
                                                          <w:ilvl w:val="0"/>
                                                          <w:numId w:val="17"/>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Les préparations magistrales produites à partir de matières premières ou de spécialités pharmaceutiques contenant des substances dangereuses pour le personnel et l'environnement</w:t>
                                                      </w:r>
                                                    </w:p>
                                                    <w:p w:rsidR="003B313C" w:rsidRDefault="003B313C" w:rsidP="0080536E">
                                                      <w:pPr>
                                                        <w:numPr>
                                                          <w:ilvl w:val="0"/>
                                                          <w:numId w:val="18"/>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La délivrance des aliments diététiques destinés à des fins médicales spéciales</w:t>
                                                      </w:r>
                                                    </w:p>
                                                    <w:p w:rsidR="003B313C" w:rsidRDefault="003B313C" w:rsidP="0080536E">
                                                      <w:pPr>
                                                        <w:numPr>
                                                          <w:ilvl w:val="0"/>
                                                          <w:numId w:val="19"/>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La stérilisation des dispositifs médicaux</w:t>
                                                      </w:r>
                                                    </w:p>
                                                    <w:p w:rsidR="003B313C" w:rsidRDefault="003B313C" w:rsidP="0080536E">
                                                      <w:pPr>
                                                        <w:numPr>
                                                          <w:ilvl w:val="0"/>
                                                          <w:numId w:val="20"/>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 xml:space="preserve">La préparation des médicaments </w:t>
                                                      </w:r>
                                                      <w:proofErr w:type="spellStart"/>
                                                      <w:r>
                                                        <w:rPr>
                                                          <w:rFonts w:ascii="Arial" w:eastAsia="Times New Roman" w:hAnsi="Arial" w:cs="Arial"/>
                                                          <w:color w:val="15406C"/>
                                                          <w:sz w:val="21"/>
                                                          <w:szCs w:val="21"/>
                                                        </w:rPr>
                                                        <w:t>radiopharmaceutiques</w:t>
                                                      </w:r>
                                                      <w:proofErr w:type="spellEnd"/>
                                                    </w:p>
                                                    <w:p w:rsidR="003B313C" w:rsidRDefault="003B313C" w:rsidP="0080536E">
                                                      <w:pPr>
                                                        <w:numPr>
                                                          <w:ilvl w:val="0"/>
                                                          <w:numId w:val="21"/>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L'importation de médicaments expérimentaux</w:t>
                                                      </w:r>
                                                    </w:p>
                                                    <w:p w:rsidR="003B313C" w:rsidRDefault="003B313C" w:rsidP="0080536E">
                                                      <w:pPr>
                                                        <w:numPr>
                                                          <w:ilvl w:val="0"/>
                                                          <w:numId w:val="22"/>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La vente de médicaments au public</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Style w:val="lev"/>
                                                          <w:rFonts w:ascii="Arial" w:hAnsi="Arial" w:cs="Arial"/>
                                                          <w:color w:val="15406C"/>
                                                          <w:sz w:val="21"/>
                                                          <w:szCs w:val="21"/>
                                                        </w:rPr>
                                                        <w:t>5. Missions des pharmacies cliniques</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Style w:val="lev"/>
                                                          <w:rFonts w:ascii="Arial" w:hAnsi="Arial" w:cs="Arial"/>
                                                          <w:color w:val="15406C"/>
                                                          <w:sz w:val="21"/>
                                                          <w:szCs w:val="21"/>
                                                        </w:rPr>
                                                        <w:t>Les missions de pharmacies cliniques (une discipline pharmaceutique et un mode d'exercice de la pharmacie, tant hospitalière qu'à l'officine, qui permet aux pharmaciens : d'optimiser les choix thérapeutiques, la dispensation et l'administration des médicaments au patient) sont listées dans le décret sur les pharmacies à usage intérieur.</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rsidP="0080536E">
                                                      <w:pPr>
                                                        <w:numPr>
                                                          <w:ilvl w:val="0"/>
                                                          <w:numId w:val="23"/>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L’expertise pharmaceutique clinique des prescriptions faisant intervenir des médicaments et des dispositifs médicaux stériles pour assurer le suivi thérapeutique des patients ;</w:t>
                                                      </w:r>
                                                    </w:p>
                                                    <w:p w:rsidR="003B313C" w:rsidRDefault="003B313C" w:rsidP="0080536E">
                                                      <w:pPr>
                                                        <w:numPr>
                                                          <w:ilvl w:val="0"/>
                                                          <w:numId w:val="24"/>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La réalisation de bilans de médication ;</w:t>
                                                      </w:r>
                                                    </w:p>
                                                    <w:p w:rsidR="003B313C" w:rsidRDefault="003B313C" w:rsidP="0080536E">
                                                      <w:pPr>
                                                        <w:numPr>
                                                          <w:ilvl w:val="0"/>
                                                          <w:numId w:val="25"/>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L’élaboration de plans pharmaceutiques personnalisés avec l'équipe de soins, le patient et son entourage ;</w:t>
                                                      </w:r>
                                                    </w:p>
                                                    <w:p w:rsidR="003B313C" w:rsidRDefault="003B313C" w:rsidP="0080536E">
                                                      <w:pPr>
                                                        <w:numPr>
                                                          <w:ilvl w:val="0"/>
                                                          <w:numId w:val="26"/>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Les entretiens pharmaceutiques et autres actions d'éducation thérapeutique auprès des patients ;</w:t>
                                                      </w:r>
                                                    </w:p>
                                                    <w:p w:rsidR="003B313C" w:rsidRDefault="003B313C" w:rsidP="0080536E">
                                                      <w:pPr>
                                                        <w:numPr>
                                                          <w:ilvl w:val="0"/>
                                                          <w:numId w:val="27"/>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Élaboration de la stratégie thérapeutique permettant d'assurer la pertinence et l'efficience des prescriptions et d'améliorer l'administration des médicaments.</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Style w:val="lev"/>
                                                          <w:rFonts w:ascii="Arial" w:hAnsi="Arial" w:cs="Arial"/>
                                                          <w:color w:val="FF1103"/>
                                                          <w:sz w:val="21"/>
                                                          <w:szCs w:val="21"/>
                                                        </w:rPr>
                                                        <w:t>Ce que nous faisons :</w:t>
                                                      </w:r>
                                                      <w:r>
                                                        <w:rPr>
                                                          <w:rFonts w:ascii="Arial" w:hAnsi="Arial" w:cs="Arial"/>
                                                          <w:color w:val="FF1103"/>
                                                          <w:sz w:val="21"/>
                                                          <w:szCs w:val="21"/>
                                                        </w:rPr>
                                                        <w:t xml:space="preserve">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rsidP="0080536E">
                                                      <w:pPr>
                                                        <w:numPr>
                                                          <w:ilvl w:val="0"/>
                                                          <w:numId w:val="28"/>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Nous continuons à nous battre pour faire modifier l’obligation du DES en PUI pour les établissements SSR, PSY et HAD, de nombreux projets d’amendements ont été déposés dans le cadre de l’étude de la loi de transformation de notre système de santé à l’Assemblée Nationale comme au Sénat.</w:t>
                                                      </w:r>
                                                    </w:p>
                                                    <w:p w:rsidR="003B313C" w:rsidRDefault="003B313C" w:rsidP="0080536E">
                                                      <w:pPr>
                                                        <w:numPr>
                                                          <w:ilvl w:val="0"/>
                                                          <w:numId w:val="29"/>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Nous continuons aussi à demander un assouplissement des règles juridiques autour des remplacements.</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Style w:val="lev"/>
                                                          <w:rFonts w:ascii="Arial" w:hAnsi="Arial" w:cs="Arial"/>
                                                          <w:color w:val="FF1103"/>
                                                          <w:sz w:val="21"/>
                                                          <w:szCs w:val="21"/>
                                                        </w:rPr>
                                                        <w:t>Ce que nous vous conseillons de faire :</w:t>
                                                      </w:r>
                                                      <w:r>
                                                        <w:rPr>
                                                          <w:rFonts w:ascii="Arial" w:hAnsi="Arial" w:cs="Arial"/>
                                                          <w:color w:val="FF1103"/>
                                                          <w:sz w:val="21"/>
                                                          <w:szCs w:val="21"/>
                                                        </w:rPr>
                                                        <w:t xml:space="preserve">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rsidP="0080536E">
                                                      <w:pPr>
                                                        <w:numPr>
                                                          <w:ilvl w:val="0"/>
                                                          <w:numId w:val="30"/>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Dans le cadre des remplacements, le Syndicat des internes en pharmacie peut diffuser les offres de remplacements en PUI des cliniques. Chaque annonce arrive directement dans la boite mail de tous les internes. Nous vous conseillons donc de doubler vos annonces par un envoi à ce syndicat.</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rsidP="0080536E">
                                                      <w:pPr>
                                                        <w:numPr>
                                                          <w:ilvl w:val="0"/>
                                                          <w:numId w:val="31"/>
                                                        </w:numPr>
                                                        <w:spacing w:before="100" w:beforeAutospacing="1" w:after="100" w:afterAutospacing="1" w:line="240" w:lineRule="exact"/>
                                                        <w:ind w:left="300" w:hanging="240"/>
                                                        <w:rPr>
                                                          <w:rFonts w:ascii="Arial" w:eastAsia="Times New Roman" w:hAnsi="Arial" w:cs="Arial"/>
                                                          <w:color w:val="000000"/>
                                                          <w:sz w:val="21"/>
                                                          <w:szCs w:val="21"/>
                                                        </w:rPr>
                                                      </w:pPr>
                                                      <w:r>
                                                        <w:rPr>
                                                          <w:rFonts w:ascii="Arial" w:eastAsia="Times New Roman" w:hAnsi="Arial" w:cs="Arial"/>
                                                          <w:color w:val="15406C"/>
                                                          <w:sz w:val="21"/>
                                                          <w:szCs w:val="21"/>
                                                        </w:rPr>
                                                        <w:t xml:space="preserve">Le contact est le suivant </w:t>
                                                      </w:r>
                                                      <w:hyperlink r:id="rId7" w:tgtFrame="_blank" w:history="1">
                                                        <w:r>
                                                          <w:rPr>
                                                            <w:rStyle w:val="Lienhypertexte"/>
                                                            <w:rFonts w:ascii="Arial" w:eastAsia="Times New Roman" w:hAnsi="Arial" w:cs="Arial"/>
                                                            <w:color w:val="0066CC"/>
                                                            <w:sz w:val="21"/>
                                                            <w:szCs w:val="21"/>
                                                          </w:rPr>
                                                          <w:t>communicationfnsipbm@gmail.com</w:t>
                                                        </w:r>
                                                      </w:hyperlink>
                                                      <w:r>
                                                        <w:rPr>
                                                          <w:rFonts w:ascii="Arial" w:eastAsia="Times New Roman" w:hAnsi="Arial" w:cs="Arial"/>
                                                          <w:color w:val="15406C"/>
                                                          <w:sz w:val="21"/>
                                                          <w:szCs w:val="21"/>
                                                        </w:rPr>
                                                        <w:t>. Il vous suffit d’envoyer votre annonce à cette adresse mail en demandant de l’adresser à tous les internes.</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15406C"/>
                                                          <w:sz w:val="21"/>
                                                          <w:szCs w:val="21"/>
                                                        </w:rPr>
                                                        <w:t>Pour toute question ou remontée d'observations sur la PUI, notre service juridique est à votre entière disposition. Vous pouvez le contacter soit par mail (</w:t>
                                                      </w:r>
                                                      <w:hyperlink r:id="rId8" w:history="1">
                                                        <w:r>
                                                          <w:rPr>
                                                            <w:rStyle w:val="Lienhypertexte"/>
                                                            <w:rFonts w:ascii="Arial" w:hAnsi="Arial" w:cs="Arial"/>
                                                            <w:sz w:val="21"/>
                                                            <w:szCs w:val="21"/>
                                                          </w:rPr>
                                                          <w:t>gregory.caumes@fhp.fr</w:t>
                                                        </w:r>
                                                      </w:hyperlink>
                                                      <w:r>
                                                        <w:rPr>
                                                          <w:rFonts w:ascii="Arial" w:hAnsi="Arial" w:cs="Arial"/>
                                                          <w:color w:val="15406C"/>
                                                          <w:sz w:val="21"/>
                                                          <w:szCs w:val="21"/>
                                                        </w:rPr>
                                                        <w:t>) ou par téléphone (01 53 83 56 60).</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3B313C" w:rsidRDefault="003B313C">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15406C"/>
                                                          <w:sz w:val="21"/>
                                                          <w:szCs w:val="21"/>
                                                        </w:rPr>
                                                        <w:t>Nous vous souhaitons bonne lecture, et vous prions d'agréer, Chère Adhérente, Cher Adhérent, nos salutations amicales et dévouées.</w:t>
                                                      </w:r>
                                                    </w:p>
                                                    <w:p w:rsidR="003B313C" w:rsidRDefault="003B313C">
                                                      <w:pPr>
                                                        <w:pStyle w:val="NormalWeb"/>
                                                        <w:spacing w:before="0" w:beforeAutospacing="0" w:after="0" w:afterAutospacing="0"/>
                                                        <w:jc w:val="both"/>
                                                        <w:rPr>
                                                          <w:rFonts w:ascii="Arial" w:hAnsi="Arial" w:cs="Arial"/>
                                                          <w:color w:val="000000"/>
                                                          <w:sz w:val="21"/>
                                                          <w:szCs w:val="21"/>
                                                        </w:rPr>
                                                      </w:pPr>
                                                      <w:r>
                                                        <w:rPr>
                                                          <w:rFonts w:ascii="Arial" w:hAnsi="Arial" w:cs="Arial"/>
                                                          <w:color w:val="15406C"/>
                                                          <w:sz w:val="21"/>
                                                          <w:szCs w:val="21"/>
                                                        </w:rPr>
                                                        <w:t> </w:t>
                                                      </w:r>
                                                    </w:p>
                                                    <w:p w:rsidR="003B313C" w:rsidRDefault="003B313C">
                                                      <w:pPr>
                                                        <w:pStyle w:val="NormalWeb"/>
                                                        <w:spacing w:before="0" w:beforeAutospacing="0" w:after="0" w:afterAutospacing="0"/>
                                                        <w:jc w:val="both"/>
                                                        <w:rPr>
                                                          <w:rFonts w:ascii="Arial" w:hAnsi="Arial" w:cs="Arial"/>
                                                          <w:color w:val="000000"/>
                                                          <w:sz w:val="21"/>
                                                          <w:szCs w:val="21"/>
                                                        </w:rPr>
                                                      </w:pPr>
                                                      <w:r>
                                                        <w:rPr>
                                                          <w:rFonts w:ascii="Arial" w:hAnsi="Arial" w:cs="Arial"/>
                                                          <w:color w:val="15406C"/>
                                                          <w:sz w:val="21"/>
                                                          <w:szCs w:val="21"/>
                                                        </w:rPr>
                                                        <w:t xml:space="preserve">Nous restons à votre disposition pour tout complément d'information et vous prions d'agréer, Cher Adhérent, l'expression de nos sentiments distingués. </w:t>
                                                      </w:r>
                                                    </w:p>
                                                    <w:p w:rsidR="003B313C" w:rsidRDefault="003B313C">
                                                      <w:pPr>
                                                        <w:rPr>
                                                          <w:rFonts w:ascii="Arial" w:eastAsia="Times New Roman" w:hAnsi="Arial" w:cs="Arial"/>
                                                          <w:color w:val="15406C"/>
                                                          <w:sz w:val="18"/>
                                                          <w:szCs w:val="18"/>
                                                        </w:rPr>
                                                      </w:pPr>
                                                      <w:r>
                                                        <w:rPr>
                                                          <w:rFonts w:ascii="Arial" w:eastAsia="Times New Roman" w:hAnsi="Arial" w:cs="Arial"/>
                                                          <w:color w:val="15406C"/>
                                                          <w:sz w:val="21"/>
                                                          <w:szCs w:val="21"/>
                                                        </w:rPr>
                                                        <w:t> </w:t>
                                                      </w:r>
                                                      <w:r>
                                                        <w:rPr>
                                                          <w:rFonts w:ascii="Arial" w:eastAsia="Times New Roman" w:hAnsi="Arial" w:cs="Arial"/>
                                                          <w:color w:val="15406C"/>
                                                          <w:sz w:val="21"/>
                                                          <w:szCs w:val="21"/>
                                                        </w:rPr>
                                                        <w:br/>
                                                      </w:r>
                                                      <w:r>
                                                        <w:rPr>
                                                          <w:rStyle w:val="lev"/>
                                                          <w:rFonts w:ascii="Arial" w:eastAsia="Times New Roman" w:hAnsi="Arial" w:cs="Arial"/>
                                                          <w:color w:val="15406C"/>
                                                          <w:sz w:val="21"/>
                                                          <w:szCs w:val="21"/>
                                                        </w:rPr>
                                                        <w:t xml:space="preserve">Michel </w:t>
                                                      </w:r>
                                                      <w:proofErr w:type="spellStart"/>
                                                      <w:r>
                                                        <w:rPr>
                                                          <w:rStyle w:val="lev"/>
                                                          <w:rFonts w:ascii="Arial" w:eastAsia="Times New Roman" w:hAnsi="Arial" w:cs="Arial"/>
                                                          <w:color w:val="15406C"/>
                                                          <w:sz w:val="21"/>
                                                          <w:szCs w:val="21"/>
                                                        </w:rPr>
                                                        <w:t>Ballereau</w:t>
                                                      </w:r>
                                                      <w:proofErr w:type="spellEnd"/>
                                                      <w:proofErr w:type="gramStart"/>
                                                      <w:r>
                                                        <w:rPr>
                                                          <w:rStyle w:val="lev"/>
                                                          <w:rFonts w:ascii="Arial" w:eastAsia="Times New Roman" w:hAnsi="Arial" w:cs="Arial"/>
                                                          <w:color w:val="15406C"/>
                                                          <w:sz w:val="21"/>
                                                          <w:szCs w:val="21"/>
                                                        </w:rPr>
                                                        <w:t>,</w:t>
                                                      </w:r>
                                                      <w:proofErr w:type="gramEnd"/>
                                                      <w:r>
                                                        <w:rPr>
                                                          <w:rFonts w:ascii="Arial" w:eastAsia="Times New Roman" w:hAnsi="Arial" w:cs="Arial"/>
                                                          <w:color w:val="15406C"/>
                                                          <w:sz w:val="21"/>
                                                          <w:szCs w:val="21"/>
                                                        </w:rPr>
                                                        <w:br/>
                                                        <w:t>Délégué général</w:t>
                                                      </w:r>
                                                    </w:p>
                                                    <w:p w:rsidR="003B313C" w:rsidRDefault="003B313C">
                                                      <w:pPr>
                                                        <w:spacing w:line="240" w:lineRule="exact"/>
                                                        <w:rPr>
                                                          <w:rFonts w:ascii="Arial" w:eastAsia="Times New Roman" w:hAnsi="Arial" w:cs="Arial"/>
                                                          <w:color w:val="15406C"/>
                                                          <w:sz w:val="18"/>
                                                          <w:szCs w:val="18"/>
                                                        </w:rPr>
                                                      </w:pPr>
                                                      <w:r>
                                                        <w:rPr>
                                                          <w:rFonts w:ascii="Arial" w:eastAsia="Times New Roman" w:hAnsi="Arial" w:cs="Arial"/>
                                                          <w:color w:val="15406C"/>
                                                          <w:sz w:val="18"/>
                                                          <w:szCs w:val="18"/>
                                                        </w:rPr>
                                                        <w:t> </w:t>
                                                      </w:r>
                                                    </w:p>
                                                  </w:tc>
                                                </w:tr>
                                              </w:tbl>
                                              <w:tbl>
                                                <w:tblPr>
                                                  <w:tblW w:w="5000" w:type="pct"/>
                                                  <w:jc w:val="center"/>
                                                  <w:tblCellMar>
                                                    <w:left w:w="0" w:type="dxa"/>
                                                    <w:right w:w="0" w:type="dxa"/>
                                                  </w:tblCellMar>
                                                  <w:tblLook w:val="04A0" w:firstRow="1" w:lastRow="0" w:firstColumn="1" w:lastColumn="0" w:noHBand="0" w:noVBand="1"/>
                                                </w:tblPr>
                                                <w:tblGrid>
                                                  <w:gridCol w:w="9060"/>
                                                </w:tblGrid>
                                                <w:tr w:rsidR="003B313C">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00"/>
                                                      </w:tblGrid>
                                                      <w:tr w:rsidR="003B313C">
                                                        <w:tc>
                                                          <w:tcPr>
                                                            <w:tcW w:w="0" w:type="auto"/>
                                                            <w:vAlign w:val="center"/>
                                                            <w:hideMark/>
                                                          </w:tcPr>
                                                          <w:p w:rsidR="003B313C" w:rsidRDefault="003B313C">
                                                            <w:pPr>
                                                              <w:spacing w:line="0" w:lineRule="atLeast"/>
                                                              <w:rPr>
                                                                <w:rFonts w:eastAsia="Times New Roman"/>
                                                                <w:sz w:val="2"/>
                                                                <w:szCs w:val="2"/>
                                                              </w:rPr>
                                                            </w:pPr>
                                                            <w:r>
                                                              <w:rPr>
                                                                <w:rFonts w:eastAsia="Times New Roman"/>
                                                                <w:noProof/>
                                                                <w:sz w:val="2"/>
                                                                <w:szCs w:val="2"/>
                                                              </w:rPr>
                                                              <w:drawing>
                                                                <wp:inline distT="0" distB="0" distL="0" distR="0">
                                                                  <wp:extent cx="1905000" cy="561975"/>
                                                                  <wp:effectExtent l="0" t="0" r="0" b="9525"/>
                                                                  <wp:docPr id="4" name="Image 4" descr="A téléch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téléchar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inline>
                                                              </w:drawing>
                                                            </w:r>
                                                          </w:p>
                                                        </w:tc>
                                                      </w:tr>
                                                    </w:tbl>
                                                    <w:p w:rsidR="003B313C" w:rsidRDefault="003B313C">
                                                      <w:pPr>
                                                        <w:rPr>
                                                          <w:rFonts w:eastAsia="Times New Roman"/>
                                                          <w:sz w:val="20"/>
                                                          <w:szCs w:val="20"/>
                                                        </w:rPr>
                                                      </w:pPr>
                                                    </w:p>
                                                  </w:tc>
                                                </w:tr>
                                              </w:tbl>
                                              <w:tbl>
                                                <w:tblPr>
                                                  <w:tblpPr w:vertAnchor="text"/>
                                                  <w:tblW w:w="5000" w:type="pct"/>
                                                  <w:tblCellMar>
                                                    <w:left w:w="0" w:type="dxa"/>
                                                    <w:right w:w="0" w:type="dxa"/>
                                                  </w:tblCellMar>
                                                  <w:tblLook w:val="04A0" w:firstRow="1" w:lastRow="0" w:firstColumn="1" w:lastColumn="0" w:noHBand="0" w:noVBand="1"/>
                                                </w:tblPr>
                                                <w:tblGrid>
                                                  <w:gridCol w:w="9060"/>
                                                </w:tblGrid>
                                                <w:tr w:rsidR="003B313C">
                                                  <w:tc>
                                                    <w:tcPr>
                                                      <w:tcW w:w="0" w:type="auto"/>
                                                      <w:vAlign w:val="center"/>
                                                      <w:hideMark/>
                                                    </w:tcPr>
                                                    <w:p w:rsidR="003B313C" w:rsidRDefault="003B313C" w:rsidP="0080536E">
                                                      <w:pPr>
                                                        <w:numPr>
                                                          <w:ilvl w:val="0"/>
                                                          <w:numId w:val="32"/>
                                                        </w:numPr>
                                                        <w:spacing w:before="100" w:beforeAutospacing="1" w:after="100" w:afterAutospacing="1" w:line="240" w:lineRule="exact"/>
                                                        <w:ind w:left="300" w:hanging="240"/>
                                                        <w:rPr>
                                                          <w:rFonts w:ascii="Arial" w:eastAsia="Times New Roman" w:hAnsi="Arial" w:cs="Arial"/>
                                                          <w:color w:val="000000"/>
                                                          <w:sz w:val="21"/>
                                                          <w:szCs w:val="21"/>
                                                        </w:rPr>
                                                      </w:pPr>
                                                      <w:hyperlink r:id="rId10" w:tgtFrame="_blank" w:tooltip="Décret Réforme PUI" w:history="1">
                                                        <w:r>
                                                          <w:rPr>
                                                            <w:rStyle w:val="Lienhypertexte"/>
                                                            <w:rFonts w:ascii="Arial" w:eastAsia="Times New Roman" w:hAnsi="Arial" w:cs="Arial"/>
                                                            <w:color w:val="0066CC"/>
                                                            <w:sz w:val="21"/>
                                                            <w:szCs w:val="21"/>
                                                          </w:rPr>
                                                          <w:t>Décret n° 2019-489 du 21 mai 2019</w:t>
                                                        </w:r>
                                                      </w:hyperlink>
                                                    </w:p>
                                                    <w:p w:rsidR="003B313C" w:rsidRDefault="003B313C" w:rsidP="0080536E">
                                                      <w:pPr>
                                                        <w:numPr>
                                                          <w:ilvl w:val="0"/>
                                                          <w:numId w:val="33"/>
                                                        </w:numPr>
                                                        <w:spacing w:before="100" w:beforeAutospacing="1" w:after="100" w:afterAutospacing="1" w:line="240" w:lineRule="exact"/>
                                                        <w:ind w:left="300" w:hanging="240"/>
                                                        <w:rPr>
                                                          <w:rFonts w:ascii="Arial" w:eastAsia="Times New Roman" w:hAnsi="Arial" w:cs="Arial"/>
                                                          <w:color w:val="000000"/>
                                                          <w:sz w:val="21"/>
                                                          <w:szCs w:val="21"/>
                                                        </w:rPr>
                                                      </w:pPr>
                                                      <w:hyperlink r:id="rId11" w:tgtFrame="_blank" w:tooltip="Enquête sur les problématiques rencontrées" w:history="1">
                                                        <w:r>
                                                          <w:rPr>
                                                            <w:rStyle w:val="Lienhypertexte"/>
                                                            <w:rFonts w:ascii="Arial" w:eastAsia="Times New Roman" w:hAnsi="Arial" w:cs="Arial"/>
                                                            <w:color w:val="0066CC"/>
                                                            <w:sz w:val="21"/>
                                                            <w:szCs w:val="21"/>
                                                          </w:rPr>
                                                          <w:t>Enquête sur les problématiques que vous avez rencontrées</w:t>
                                                        </w:r>
                                                      </w:hyperlink>
                                                    </w:p>
                                                  </w:tc>
                                                </w:tr>
                                              </w:tbl>
                                              <w:p w:rsidR="003B313C" w:rsidRDefault="003B313C">
                                                <w:pPr>
                                                  <w:rPr>
                                                    <w:rFonts w:eastAsia="Times New Roman"/>
                                                    <w:sz w:val="20"/>
                                                    <w:szCs w:val="20"/>
                                                  </w:rPr>
                                                </w:pPr>
                                              </w:p>
                                            </w:tc>
                                          </w:tr>
                                        </w:tbl>
                                        <w:p w:rsidR="003B313C" w:rsidRDefault="003B313C">
                                          <w:pPr>
                                            <w:rPr>
                                              <w:rFonts w:eastAsia="Times New Roman"/>
                                              <w:sz w:val="20"/>
                                              <w:szCs w:val="20"/>
                                            </w:rPr>
                                          </w:pPr>
                                        </w:p>
                                      </w:tc>
                                    </w:tr>
                                  </w:tbl>
                                  <w:p w:rsidR="003B313C" w:rsidRDefault="003B313C">
                                    <w:pPr>
                                      <w:jc w:val="center"/>
                                      <w:rPr>
                                        <w:rFonts w:eastAsia="Times New Roman"/>
                                        <w:sz w:val="20"/>
                                        <w:szCs w:val="20"/>
                                      </w:rPr>
                                    </w:pPr>
                                  </w:p>
                                </w:tc>
                              </w:tr>
                            </w:tbl>
                            <w:p w:rsidR="003B313C" w:rsidRDefault="003B313C">
                              <w:pPr>
                                <w:jc w:val="center"/>
                                <w:rPr>
                                  <w:rFonts w:eastAsia="Times New Roman"/>
                                  <w:sz w:val="20"/>
                                  <w:szCs w:val="20"/>
                                </w:rPr>
                              </w:pPr>
                            </w:p>
                          </w:tc>
                          <w:tc>
                            <w:tcPr>
                              <w:tcW w:w="6" w:type="dxa"/>
                              <w:shd w:val="clear" w:color="auto" w:fill="FFFFFF"/>
                              <w:vAlign w:val="center"/>
                              <w:hideMark/>
                            </w:tcPr>
                            <w:p w:rsidR="003B313C" w:rsidRDefault="003B313C">
                              <w:pPr>
                                <w:rPr>
                                  <w:rFonts w:eastAsia="Times New Roman"/>
                                  <w:sz w:val="20"/>
                                  <w:szCs w:val="20"/>
                                </w:rPr>
                              </w:pPr>
                            </w:p>
                          </w:tc>
                        </w:tr>
                      </w:tbl>
                      <w:p w:rsidR="003B313C" w:rsidRDefault="003B313C">
                        <w:pPr>
                          <w:rPr>
                            <w:rFonts w:eastAsia="Times New Roman"/>
                            <w:sz w:val="20"/>
                            <w:szCs w:val="20"/>
                          </w:rPr>
                        </w:pPr>
                      </w:p>
                    </w:tc>
                  </w:tr>
                </w:tbl>
                <w:p w:rsidR="003B313C" w:rsidRDefault="003B313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3B313C">
                    <w:trPr>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3B313C">
                          <w:trPr>
                            <w:hidden/>
                          </w:trPr>
                          <w:tc>
                            <w:tcPr>
                              <w:tcW w:w="6" w:type="dxa"/>
                              <w:shd w:val="clear" w:color="auto" w:fill="FFFFFF"/>
                              <w:vAlign w:val="center"/>
                              <w:hideMark/>
                            </w:tcPr>
                            <w:p w:rsidR="003B313C" w:rsidRDefault="003B313C">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0"/>
                              </w:tblGrid>
                              <w:tr w:rsidR="003B313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3B313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60"/>
                                          </w:tblGrid>
                                          <w:tr w:rsidR="003B313C">
                                            <w:tc>
                                              <w:tcPr>
                                                <w:tcW w:w="0" w:type="auto"/>
                                                <w:tcMar>
                                                  <w:top w:w="120" w:type="dxa"/>
                                                  <w:left w:w="120" w:type="dxa"/>
                                                  <w:bottom w:w="120" w:type="dxa"/>
                                                  <w:right w:w="12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820"/>
                                                </w:tblGrid>
                                                <w:tr w:rsidR="003B313C">
                                                  <w:tc>
                                                    <w:tcPr>
                                                      <w:tcW w:w="0" w:type="auto"/>
                                                      <w:vAlign w:val="center"/>
                                                      <w:hideMark/>
                                                    </w:tcPr>
                                                    <w:p w:rsidR="003B313C" w:rsidRDefault="003B313C">
                                                      <w:pPr>
                                                        <w:rPr>
                                                          <w:rFonts w:ascii="Arial" w:eastAsia="Times New Roman" w:hAnsi="Arial" w:cs="Arial"/>
                                                          <w:color w:val="15406C"/>
                                                          <w:sz w:val="18"/>
                                                          <w:szCs w:val="18"/>
                                                        </w:rPr>
                                                      </w:pPr>
                                                      <w:r>
                                                        <w:rPr>
                                                          <w:rFonts w:ascii="Arial" w:eastAsia="Times New Roman" w:hAnsi="Arial" w:cs="Arial"/>
                                                          <w:color w:val="15406C"/>
                                                          <w:sz w:val="18"/>
                                                          <w:szCs w:val="18"/>
                                                        </w:rPr>
                                                        <w:t> </w:t>
                                                      </w:r>
                                                    </w:p>
                                                  </w:tc>
                                                </w:tr>
                                              </w:tbl>
                                              <w:p w:rsidR="003B313C" w:rsidRDefault="003B313C">
                                                <w:pPr>
                                                  <w:rPr>
                                                    <w:rFonts w:eastAsia="Times New Roman"/>
                                                    <w:sz w:val="20"/>
                                                    <w:szCs w:val="20"/>
                                                  </w:rPr>
                                                </w:pPr>
                                              </w:p>
                                            </w:tc>
                                          </w:tr>
                                        </w:tbl>
                                        <w:p w:rsidR="003B313C" w:rsidRDefault="003B313C">
                                          <w:pPr>
                                            <w:rPr>
                                              <w:rFonts w:eastAsia="Times New Roman"/>
                                              <w:sz w:val="20"/>
                                              <w:szCs w:val="20"/>
                                            </w:rPr>
                                          </w:pPr>
                                        </w:p>
                                      </w:tc>
                                    </w:tr>
                                  </w:tbl>
                                  <w:p w:rsidR="003B313C" w:rsidRDefault="003B313C">
                                    <w:pPr>
                                      <w:jc w:val="center"/>
                                      <w:rPr>
                                        <w:rFonts w:eastAsia="Times New Roman"/>
                                        <w:sz w:val="20"/>
                                        <w:szCs w:val="20"/>
                                      </w:rPr>
                                    </w:pPr>
                                  </w:p>
                                </w:tc>
                              </w:tr>
                            </w:tbl>
                            <w:p w:rsidR="003B313C" w:rsidRDefault="003B313C">
                              <w:pPr>
                                <w:jc w:val="center"/>
                                <w:rPr>
                                  <w:rFonts w:eastAsia="Times New Roman"/>
                                  <w:sz w:val="20"/>
                                  <w:szCs w:val="20"/>
                                </w:rPr>
                              </w:pPr>
                            </w:p>
                          </w:tc>
                          <w:tc>
                            <w:tcPr>
                              <w:tcW w:w="6" w:type="dxa"/>
                              <w:shd w:val="clear" w:color="auto" w:fill="FFFFFF"/>
                              <w:vAlign w:val="center"/>
                              <w:hideMark/>
                            </w:tcPr>
                            <w:p w:rsidR="003B313C" w:rsidRDefault="003B313C">
                              <w:pPr>
                                <w:rPr>
                                  <w:rFonts w:eastAsia="Times New Roman"/>
                                  <w:sz w:val="20"/>
                                  <w:szCs w:val="20"/>
                                </w:rPr>
                              </w:pPr>
                            </w:p>
                          </w:tc>
                        </w:tr>
                      </w:tbl>
                      <w:p w:rsidR="003B313C" w:rsidRDefault="003B313C">
                        <w:pPr>
                          <w:rPr>
                            <w:rFonts w:eastAsia="Times New Roman"/>
                            <w:sz w:val="20"/>
                            <w:szCs w:val="20"/>
                          </w:rPr>
                        </w:pPr>
                      </w:p>
                    </w:tc>
                  </w:tr>
                  <w:tr w:rsidR="003B313C">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3B313C">
                          <w:tc>
                            <w:tcPr>
                              <w:tcW w:w="6" w:type="dxa"/>
                              <w:shd w:val="clear" w:color="auto" w:fill="FFFFFF"/>
                              <w:vAlign w:val="center"/>
                              <w:hideMark/>
                            </w:tcPr>
                            <w:p w:rsidR="003B313C" w:rsidRDefault="003B313C">
                              <w:pPr>
                                <w:rPr>
                                  <w:rFonts w:eastAsia="Times New Roman"/>
                                  <w:sz w:val="20"/>
                                  <w:szCs w:val="20"/>
                                </w:rPr>
                              </w:pPr>
                            </w:p>
                          </w:tc>
                          <w:tc>
                            <w:tcPr>
                              <w:tcW w:w="9750" w:type="dxa"/>
                              <w:vAlign w:val="center"/>
                              <w:hideMark/>
                            </w:tcPr>
                            <w:tbl>
                              <w:tblPr>
                                <w:tblW w:w="5000" w:type="pct"/>
                                <w:jc w:val="center"/>
                                <w:shd w:val="clear" w:color="auto" w:fill="CEE9FD"/>
                                <w:tblCellMar>
                                  <w:left w:w="0" w:type="dxa"/>
                                  <w:right w:w="0" w:type="dxa"/>
                                </w:tblCellMar>
                                <w:tblLook w:val="04A0" w:firstRow="1" w:lastRow="0" w:firstColumn="1" w:lastColumn="0" w:noHBand="0" w:noVBand="1"/>
                              </w:tblPr>
                              <w:tblGrid>
                                <w:gridCol w:w="9060"/>
                              </w:tblGrid>
                              <w:tr w:rsidR="003B313C">
                                <w:trPr>
                                  <w:jc w:val="center"/>
                                </w:trPr>
                                <w:tc>
                                  <w:tcPr>
                                    <w:tcW w:w="0" w:type="auto"/>
                                    <w:shd w:val="clear" w:color="auto" w:fill="CEE9FD"/>
                                    <w:vAlign w:val="center"/>
                                    <w:hideMark/>
                                  </w:tcPr>
                                  <w:tbl>
                                    <w:tblPr>
                                      <w:tblW w:w="5000" w:type="pct"/>
                                      <w:jc w:val="center"/>
                                      <w:tblCellMar>
                                        <w:left w:w="0" w:type="dxa"/>
                                        <w:right w:w="0" w:type="dxa"/>
                                      </w:tblCellMar>
                                      <w:tblLook w:val="04A0" w:firstRow="1" w:lastRow="0" w:firstColumn="1" w:lastColumn="0" w:noHBand="0" w:noVBand="1"/>
                                    </w:tblPr>
                                    <w:tblGrid>
                                      <w:gridCol w:w="6000"/>
                                      <w:gridCol w:w="3060"/>
                                    </w:tblGrid>
                                    <w:tr w:rsidR="003B313C">
                                      <w:trPr>
                                        <w:jc w:val="center"/>
                                      </w:trPr>
                                      <w:tc>
                                        <w:tcPr>
                                          <w:tcW w:w="3300" w:type="pct"/>
                                          <w:hideMark/>
                                        </w:tcPr>
                                        <w:tbl>
                                          <w:tblPr>
                                            <w:tblW w:w="5000" w:type="pct"/>
                                            <w:tblCellMar>
                                              <w:left w:w="0" w:type="dxa"/>
                                              <w:right w:w="0" w:type="dxa"/>
                                            </w:tblCellMar>
                                            <w:tblLook w:val="04A0" w:firstRow="1" w:lastRow="0" w:firstColumn="1" w:lastColumn="0" w:noHBand="0" w:noVBand="1"/>
                                          </w:tblPr>
                                          <w:tblGrid>
                                            <w:gridCol w:w="6000"/>
                                          </w:tblGrid>
                                          <w:tr w:rsidR="003B313C">
                                            <w:tc>
                                              <w:tcPr>
                                                <w:tcW w:w="0" w:type="auto"/>
                                                <w:tcMar>
                                                  <w:top w:w="330" w:type="dxa"/>
                                                  <w:left w:w="330" w:type="dxa"/>
                                                  <w:bottom w:w="330" w:type="dxa"/>
                                                  <w:right w:w="33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340"/>
                                                </w:tblGrid>
                                                <w:tr w:rsidR="003B313C">
                                                  <w:tc>
                                                    <w:tcPr>
                                                      <w:tcW w:w="0" w:type="auto"/>
                                                      <w:vAlign w:val="center"/>
                                                      <w:hideMark/>
                                                    </w:tcPr>
                                                    <w:p w:rsidR="003B313C" w:rsidRDefault="003B313C">
                                                      <w:pPr>
                                                        <w:rPr>
                                                          <w:rFonts w:ascii="Arial" w:eastAsia="Times New Roman" w:hAnsi="Arial" w:cs="Arial"/>
                                                          <w:color w:val="15406C"/>
                                                          <w:sz w:val="18"/>
                                                          <w:szCs w:val="18"/>
                                                        </w:rPr>
                                                      </w:pPr>
                                                      <w:r>
                                                        <w:rPr>
                                                          <w:rStyle w:val="lev"/>
                                                          <w:rFonts w:ascii="Arial" w:eastAsia="Times New Roman" w:hAnsi="Arial" w:cs="Arial"/>
                                                          <w:color w:val="15406C"/>
                                                          <w:sz w:val="18"/>
                                                          <w:szCs w:val="18"/>
                                                        </w:rPr>
                                                        <w:t>Contact : Direction de la Prospective économique, médicale et juridique</w:t>
                                                      </w:r>
                                                      <w:r>
                                                        <w:rPr>
                                                          <w:rFonts w:ascii="Arial" w:eastAsia="Times New Roman" w:hAnsi="Arial" w:cs="Arial"/>
                                                          <w:color w:val="15406C"/>
                                                          <w:sz w:val="18"/>
                                                          <w:szCs w:val="18"/>
                                                        </w:rPr>
                                                        <w:br/>
                                                      </w:r>
                                                      <w:r>
                                                        <w:rPr>
                                                          <w:rStyle w:val="lev"/>
                                                          <w:rFonts w:ascii="Arial" w:eastAsia="Times New Roman" w:hAnsi="Arial" w:cs="Arial"/>
                                                          <w:color w:val="15406C"/>
                                                          <w:sz w:val="18"/>
                                                          <w:szCs w:val="18"/>
                                                        </w:rPr>
                                                        <w:t xml:space="preserve">Grégory </w:t>
                                                      </w:r>
                                                      <w:proofErr w:type="spellStart"/>
                                                      <w:r>
                                                        <w:rPr>
                                                          <w:rStyle w:val="lev"/>
                                                          <w:rFonts w:ascii="Arial" w:eastAsia="Times New Roman" w:hAnsi="Arial" w:cs="Arial"/>
                                                          <w:color w:val="15406C"/>
                                                          <w:sz w:val="18"/>
                                                          <w:szCs w:val="18"/>
                                                        </w:rPr>
                                                        <w:t>Caumes</w:t>
                                                      </w:r>
                                                      <w:proofErr w:type="spellEnd"/>
                                                      <w:r>
                                                        <w:rPr>
                                                          <w:rStyle w:val="lev"/>
                                                          <w:rFonts w:ascii="Arial" w:eastAsia="Times New Roman" w:hAnsi="Arial" w:cs="Arial"/>
                                                          <w:color w:val="15406C"/>
                                                          <w:sz w:val="18"/>
                                                          <w:szCs w:val="18"/>
                                                        </w:rPr>
                                                        <w:t>, Directeur des Affaires Juridiques</w:t>
                                                      </w:r>
                                                      <w:r>
                                                        <w:rPr>
                                                          <w:rFonts w:ascii="Arial" w:eastAsia="Times New Roman" w:hAnsi="Arial" w:cs="Arial"/>
                                                          <w:color w:val="15406C"/>
                                                          <w:sz w:val="18"/>
                                                          <w:szCs w:val="18"/>
                                                        </w:rPr>
                                                        <w:br/>
                                                        <w:t xml:space="preserve">Tél. 01 53 83 56 56 - </w:t>
                                                      </w:r>
                                                      <w:hyperlink r:id="rId12" w:history="1">
                                                        <w:r>
                                                          <w:rPr>
                                                            <w:rStyle w:val="Lienhypertexte"/>
                                                            <w:rFonts w:ascii="Arial" w:eastAsia="Times New Roman" w:hAnsi="Arial" w:cs="Arial"/>
                                                            <w:color w:val="3E21FF"/>
                                                            <w:sz w:val="18"/>
                                                            <w:szCs w:val="18"/>
                                                          </w:rPr>
                                                          <w:t>gregory.caumes@fhp.fr</w:t>
                                                        </w:r>
                                                      </w:hyperlink>
                                                    </w:p>
                                                  </w:tc>
                                                </w:tr>
                                              </w:tbl>
                                              <w:p w:rsidR="003B313C" w:rsidRDefault="003B313C">
                                                <w:pPr>
                                                  <w:rPr>
                                                    <w:rFonts w:eastAsia="Times New Roman"/>
                                                    <w:sz w:val="20"/>
                                                    <w:szCs w:val="20"/>
                                                  </w:rPr>
                                                </w:pPr>
                                              </w:p>
                                            </w:tc>
                                          </w:tr>
                                        </w:tbl>
                                        <w:p w:rsidR="003B313C" w:rsidRDefault="003B313C">
                                          <w:pPr>
                                            <w:rPr>
                                              <w:rFonts w:eastAsia="Times New Roman"/>
                                              <w:sz w:val="20"/>
                                              <w:szCs w:val="20"/>
                                            </w:rPr>
                                          </w:pPr>
                                        </w:p>
                                      </w:tc>
                                      <w:tc>
                                        <w:tcPr>
                                          <w:tcW w:w="1650" w:type="pct"/>
                                          <w:hideMark/>
                                        </w:tcPr>
                                        <w:tbl>
                                          <w:tblPr>
                                            <w:tblW w:w="5000" w:type="pct"/>
                                            <w:tblCellMar>
                                              <w:left w:w="0" w:type="dxa"/>
                                              <w:right w:w="0" w:type="dxa"/>
                                            </w:tblCellMar>
                                            <w:tblLook w:val="04A0" w:firstRow="1" w:lastRow="0" w:firstColumn="1" w:lastColumn="0" w:noHBand="0" w:noVBand="1"/>
                                          </w:tblPr>
                                          <w:tblGrid>
                                            <w:gridCol w:w="3060"/>
                                          </w:tblGrid>
                                          <w:tr w:rsidR="003B313C">
                                            <w:tc>
                                              <w:tcPr>
                                                <w:tcW w:w="0" w:type="auto"/>
                                                <w:tcMar>
                                                  <w:top w:w="330" w:type="dxa"/>
                                                  <w:left w:w="330" w:type="dxa"/>
                                                  <w:bottom w:w="330" w:type="dxa"/>
                                                  <w:right w:w="330" w:type="dxa"/>
                                                </w:tcMar>
                                                <w:vAlign w:val="center"/>
                                              </w:tcPr>
                                              <w:tbl>
                                                <w:tblPr>
                                                  <w:tblW w:w="0" w:type="auto"/>
                                                  <w:jc w:val="center"/>
                                                  <w:tblCellMar>
                                                    <w:left w:w="0" w:type="dxa"/>
                                                    <w:right w:w="0" w:type="dxa"/>
                                                  </w:tblCellMar>
                                                  <w:tblLook w:val="04A0" w:firstRow="1" w:lastRow="0" w:firstColumn="1" w:lastColumn="0" w:noHBand="0" w:noVBand="1"/>
                                                </w:tblPr>
                                                <w:tblGrid>
                                                  <w:gridCol w:w="75"/>
                                                </w:tblGrid>
                                                <w:tr w:rsidR="003B313C">
                                                  <w:trPr>
                                                    <w:trHeight w:val="300"/>
                                                    <w:jc w:val="center"/>
                                                  </w:trPr>
                                                  <w:tc>
                                                    <w:tcPr>
                                                      <w:tcW w:w="0" w:type="auto"/>
                                                      <w:vAlign w:val="center"/>
                                                      <w:hideMark/>
                                                    </w:tcPr>
                                                    <w:p w:rsidR="003B313C" w:rsidRDefault="003B313C">
                                                      <w:pPr>
                                                        <w:spacing w:line="300" w:lineRule="exact"/>
                                                        <w:rPr>
                                                          <w:rFonts w:eastAsia="Times New Roman"/>
                                                          <w:sz w:val="30"/>
                                                          <w:szCs w:val="30"/>
                                                        </w:rPr>
                                                      </w:pPr>
                                                      <w:r>
                                                        <w:rPr>
                                                          <w:rFonts w:eastAsia="Times New Roman"/>
                                                          <w:sz w:val="30"/>
                                                          <w:szCs w:val="30"/>
                                                        </w:rPr>
                                                        <w:t xml:space="preserve">  </w:t>
                                                      </w:r>
                                                    </w:p>
                                                  </w:tc>
                                                </w:tr>
                                              </w:tbl>
                                              <w:p w:rsidR="003B313C" w:rsidRDefault="003B313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2400"/>
                                                </w:tblGrid>
                                                <w:tr w:rsidR="003B313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400"/>
                                                      </w:tblGrid>
                                                      <w:tr w:rsidR="003B313C">
                                                        <w:trPr>
                                                          <w:jc w:val="center"/>
                                                        </w:trPr>
                                                        <w:tc>
                                                          <w:tcPr>
                                                            <w:tcW w:w="0" w:type="auto"/>
                                                            <w:vAlign w:val="center"/>
                                                            <w:hideMark/>
                                                          </w:tcPr>
                                                          <w:p w:rsidR="003B313C" w:rsidRDefault="003B313C">
                                                            <w:pPr>
                                                              <w:spacing w:line="0" w:lineRule="atLeast"/>
                                                              <w:jc w:val="center"/>
                                                              <w:rPr>
                                                                <w:rFonts w:eastAsia="Times New Roman"/>
                                                                <w:sz w:val="2"/>
                                                                <w:szCs w:val="2"/>
                                                              </w:rPr>
                                                            </w:pPr>
                                                            <w:r>
                                                              <w:rPr>
                                                                <w:rFonts w:eastAsia="Times New Roman"/>
                                                                <w:noProof/>
                                                                <w:color w:val="0000FF"/>
                                                                <w:sz w:val="2"/>
                                                                <w:szCs w:val="2"/>
                                                              </w:rPr>
                                                              <w:drawing>
                                                                <wp:inline distT="0" distB="0" distL="0" distR="0">
                                                                  <wp:extent cx="1524000" cy="390525"/>
                                                                  <wp:effectExtent l="0" t="0" r="0" b="9525"/>
                                                                  <wp:docPr id="3" name="Image 3" descr="http://img.news.fhp.fr/5a7b21cdb85b533e9a68774e/vS8fCbgWRWaKeriOWvCOww/aux7Ut_aSTKklmYj4EmM9Q-e44f002e78a32ee5ad23ee603dc69cbf1a975d74.jpe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news.fhp.fr/5a7b21cdb85b533e9a68774e/vS8fCbgWRWaKeriOWvCOww/aux7Ut_aSTKklmYj4EmM9Q-e44f002e78a32ee5ad23ee603dc69cbf1a975d7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tc>
                                                      </w:tr>
                                                    </w:tbl>
                                                    <w:p w:rsidR="003B313C" w:rsidRDefault="003B313C">
                                                      <w:pPr>
                                                        <w:jc w:val="center"/>
                                                        <w:rPr>
                                                          <w:rFonts w:eastAsia="Times New Roman"/>
                                                          <w:sz w:val="20"/>
                                                          <w:szCs w:val="20"/>
                                                        </w:rPr>
                                                      </w:pPr>
                                                    </w:p>
                                                  </w:tc>
                                                </w:tr>
                                              </w:tbl>
                                              <w:p w:rsidR="003B313C" w:rsidRDefault="003B313C">
                                                <w:pPr>
                                                  <w:jc w:val="center"/>
                                                  <w:rPr>
                                                    <w:rFonts w:eastAsia="Times New Roman"/>
                                                    <w:sz w:val="20"/>
                                                    <w:szCs w:val="20"/>
                                                  </w:rPr>
                                                </w:pPr>
                                              </w:p>
                                            </w:tc>
                                          </w:tr>
                                        </w:tbl>
                                        <w:p w:rsidR="003B313C" w:rsidRDefault="003B313C">
                                          <w:pPr>
                                            <w:rPr>
                                              <w:rFonts w:eastAsia="Times New Roman"/>
                                              <w:sz w:val="20"/>
                                              <w:szCs w:val="20"/>
                                            </w:rPr>
                                          </w:pPr>
                                        </w:p>
                                      </w:tc>
                                    </w:tr>
                                  </w:tbl>
                                  <w:p w:rsidR="003B313C" w:rsidRDefault="003B313C">
                                    <w:pPr>
                                      <w:jc w:val="center"/>
                                      <w:rPr>
                                        <w:rFonts w:eastAsia="Times New Roman"/>
                                        <w:sz w:val="20"/>
                                        <w:szCs w:val="20"/>
                                      </w:rPr>
                                    </w:pPr>
                                  </w:p>
                                </w:tc>
                              </w:tr>
                            </w:tbl>
                            <w:p w:rsidR="003B313C" w:rsidRDefault="003B313C">
                              <w:pPr>
                                <w:jc w:val="center"/>
                                <w:rPr>
                                  <w:rFonts w:eastAsia="Times New Roman"/>
                                  <w:sz w:val="20"/>
                                  <w:szCs w:val="20"/>
                                </w:rPr>
                              </w:pPr>
                            </w:p>
                          </w:tc>
                          <w:tc>
                            <w:tcPr>
                              <w:tcW w:w="6" w:type="dxa"/>
                              <w:shd w:val="clear" w:color="auto" w:fill="FFFFFF"/>
                              <w:vAlign w:val="center"/>
                              <w:hideMark/>
                            </w:tcPr>
                            <w:p w:rsidR="003B313C" w:rsidRDefault="003B313C">
                              <w:pPr>
                                <w:rPr>
                                  <w:rFonts w:eastAsia="Times New Roman"/>
                                  <w:sz w:val="20"/>
                                  <w:szCs w:val="20"/>
                                </w:rPr>
                              </w:pPr>
                            </w:p>
                          </w:tc>
                        </w:tr>
                      </w:tbl>
                      <w:p w:rsidR="003B313C" w:rsidRDefault="003B313C">
                        <w:pPr>
                          <w:rPr>
                            <w:rFonts w:eastAsia="Times New Roman"/>
                            <w:sz w:val="20"/>
                            <w:szCs w:val="20"/>
                          </w:rPr>
                        </w:pPr>
                      </w:p>
                    </w:tc>
                  </w:tr>
                </w:tbl>
                <w:p w:rsidR="003B313C" w:rsidRDefault="003B313C">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B313C">
                    <w:trPr>
                      <w:hidden/>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3B313C">
                          <w:trPr>
                            <w:hidden/>
                          </w:trPr>
                          <w:tc>
                            <w:tcPr>
                              <w:tcW w:w="6" w:type="dxa"/>
                              <w:vAlign w:val="center"/>
                              <w:hideMark/>
                            </w:tcPr>
                            <w:p w:rsidR="003B313C" w:rsidRDefault="003B313C">
                              <w:pPr>
                                <w:rPr>
                                  <w:rFonts w:eastAsia="Times New Roman"/>
                                  <w:vanish/>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3B313C">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3B313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60"/>
                                          </w:tblGrid>
                                          <w:tr w:rsidR="003B313C">
                                            <w:tc>
                                              <w:tcPr>
                                                <w:tcW w:w="0" w:type="auto"/>
                                                <w:tcMar>
                                                  <w:top w:w="150" w:type="dxa"/>
                                                  <w:left w:w="150" w:type="dxa"/>
                                                  <w:bottom w:w="150" w:type="dxa"/>
                                                  <w:right w:w="15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760"/>
                                                </w:tblGrid>
                                                <w:tr w:rsidR="003B313C">
                                                  <w:tc>
                                                    <w:tcPr>
                                                      <w:tcW w:w="0" w:type="auto"/>
                                                      <w:vAlign w:val="center"/>
                                                      <w:hideMark/>
                                                    </w:tcPr>
                                                    <w:p w:rsidR="003B313C" w:rsidRDefault="003B313C">
                                                      <w:pPr>
                                                        <w:pStyle w:val="NormalWeb"/>
                                                        <w:spacing w:before="0" w:beforeAutospacing="0" w:after="0" w:afterAutospacing="0"/>
                                                        <w:jc w:val="center"/>
                                                        <w:rPr>
                                                          <w:rFonts w:ascii="Arial" w:hAnsi="Arial" w:cs="Arial"/>
                                                          <w:color w:val="393939"/>
                                                          <w:sz w:val="21"/>
                                                          <w:szCs w:val="21"/>
                                                        </w:rPr>
                                                      </w:pPr>
                                                      <w:hyperlink r:id="rId15" w:history="1">
                                                        <w:r>
                                                          <w:rPr>
                                                            <w:rStyle w:val="Lienhypertexte"/>
                                                            <w:rFonts w:ascii="Arial" w:hAnsi="Arial" w:cs="Arial"/>
                                                            <w:color w:val="8C8C8C"/>
                                                            <w:sz w:val="15"/>
                                                            <w:szCs w:val="15"/>
                                                          </w:rPr>
                                                          <w:t>Se désabonner</w:t>
                                                        </w:r>
                                                      </w:hyperlink>
                                                    </w:p>
                                                  </w:tc>
                                                </w:tr>
                                              </w:tbl>
                                              <w:p w:rsidR="003B313C" w:rsidRDefault="003B313C">
                                                <w:pPr>
                                                  <w:rPr>
                                                    <w:rFonts w:eastAsia="Times New Roman"/>
                                                    <w:sz w:val="20"/>
                                                    <w:szCs w:val="20"/>
                                                  </w:rPr>
                                                </w:pPr>
                                              </w:p>
                                            </w:tc>
                                          </w:tr>
                                        </w:tbl>
                                        <w:p w:rsidR="003B313C" w:rsidRDefault="003B313C">
                                          <w:pPr>
                                            <w:rPr>
                                              <w:rFonts w:eastAsia="Times New Roman"/>
                                              <w:sz w:val="20"/>
                                              <w:szCs w:val="20"/>
                                            </w:rPr>
                                          </w:pPr>
                                        </w:p>
                                      </w:tc>
                                    </w:tr>
                                  </w:tbl>
                                  <w:p w:rsidR="003B313C" w:rsidRDefault="003B313C">
                                    <w:pPr>
                                      <w:jc w:val="center"/>
                                      <w:rPr>
                                        <w:rFonts w:eastAsia="Times New Roman"/>
                                        <w:sz w:val="20"/>
                                        <w:szCs w:val="20"/>
                                      </w:rPr>
                                    </w:pPr>
                                  </w:p>
                                </w:tc>
                              </w:tr>
                            </w:tbl>
                            <w:p w:rsidR="003B313C" w:rsidRDefault="003B313C">
                              <w:pPr>
                                <w:jc w:val="center"/>
                                <w:rPr>
                                  <w:rFonts w:eastAsia="Times New Roman"/>
                                  <w:sz w:val="20"/>
                                  <w:szCs w:val="20"/>
                                </w:rPr>
                              </w:pPr>
                            </w:p>
                          </w:tc>
                          <w:tc>
                            <w:tcPr>
                              <w:tcW w:w="6" w:type="dxa"/>
                              <w:vAlign w:val="center"/>
                              <w:hideMark/>
                            </w:tcPr>
                            <w:p w:rsidR="003B313C" w:rsidRDefault="003B313C">
                              <w:pPr>
                                <w:rPr>
                                  <w:rFonts w:eastAsia="Times New Roman"/>
                                  <w:sz w:val="20"/>
                                  <w:szCs w:val="20"/>
                                </w:rPr>
                              </w:pPr>
                            </w:p>
                          </w:tc>
                        </w:tr>
                      </w:tbl>
                      <w:p w:rsidR="003B313C" w:rsidRDefault="003B313C">
                        <w:pPr>
                          <w:rPr>
                            <w:rFonts w:eastAsia="Times New Roman"/>
                            <w:sz w:val="20"/>
                            <w:szCs w:val="20"/>
                          </w:rPr>
                        </w:pPr>
                      </w:p>
                    </w:tc>
                  </w:tr>
                </w:tbl>
                <w:p w:rsidR="003B313C" w:rsidRDefault="003B313C">
                  <w:pPr>
                    <w:rPr>
                      <w:rFonts w:eastAsia="Times New Roman"/>
                      <w:sz w:val="20"/>
                      <w:szCs w:val="20"/>
                    </w:rPr>
                  </w:pPr>
                </w:p>
              </w:tc>
            </w:tr>
          </w:tbl>
          <w:p w:rsidR="003B313C" w:rsidRDefault="003B313C">
            <w:pPr>
              <w:jc w:val="center"/>
              <w:rPr>
                <w:rFonts w:eastAsia="Times New Roman"/>
                <w:sz w:val="20"/>
                <w:szCs w:val="20"/>
              </w:rPr>
            </w:pPr>
          </w:p>
        </w:tc>
      </w:tr>
    </w:tbl>
    <w:p w:rsidR="003B313C" w:rsidRDefault="003B313C" w:rsidP="003B313C">
      <w:pPr>
        <w:rPr>
          <w:rFonts w:eastAsia="Times New Roman"/>
        </w:rPr>
      </w:pPr>
      <w:r>
        <w:rPr>
          <w:rFonts w:eastAsia="Times New Roman"/>
          <w:noProof/>
        </w:rPr>
        <mc:AlternateContent>
          <mc:Choice Requires="wps">
            <w:drawing>
              <wp:inline distT="0" distB="0" distL="0" distR="0">
                <wp:extent cx="9525" cy="19050"/>
                <wp:effectExtent l="0" t="0" r="0" b="0"/>
                <wp:docPr id="2" name="Rectangle 2" descr="http://eye.news.fhp.fr/v?q=xBBq7HtS0N_Q2kky0KTQlmYj4EnQjPXEEFjQrubQhh54QNCf0K5SCil60MDQi_q4NWE3YjIxY2RiODViNTMzZTlhNjg3NzR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B1D98" id="Rectangle 2" o:spid="_x0000_s1026" alt="http://eye.news.fhp.fr/v?q=xBBq7HtS0N_Q2kky0KTQlmYj4EnQjPXEEFjQrubQhh54QNCf0K5SCil60MDQi_q4NWE3YjIxY2RiODViNTMzZTlhNjg3NzRl"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" filled="f" stroked="f">
                <o:lock v:ext="edit" aspectratio="t"/>
                <w10:anchorlock/>
              </v:rect>
            </w:pict>
          </mc:Fallback>
        </mc:AlternateContent>
      </w:r>
      <w:r>
        <w:rPr>
          <w:rFonts w:eastAsia="Times New Roman"/>
          <w:noProof/>
        </w:rPr>
        <w:drawing>
          <wp:inline distT="0" distB="0" distL="0" distR="0">
            <wp:extent cx="9525" cy="38100"/>
            <wp:effectExtent l="0" t="0" r="0" b="0"/>
            <wp:docPr id="1" name="Image 1" descr="https://eye.sbd68.net/tt?q=xBBq7HtS0N_Q2kky0KTQlmYj4EnQjPXEEFjQrubQhh54QNCf0K5SCil60MDQi_q4NWE3YjIxY2RiODViNTMzZTlhNjg3Nz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ye.sbd68.net/tt?q=xBBq7HtS0N_Q2kky0KTQlmYj4EnQjPXEEFjQrubQhh54QNCf0K5SCil60MDQi_q4NWE3YjIxY2RiODViNTMzZTlhNjg3NzR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EE0D31" w:rsidRDefault="00EE0D31"/>
    <w:sectPr w:rsidR="00EE0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226"/>
    <w:multiLevelType w:val="multilevel"/>
    <w:tmpl w:val="7FBA7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22851"/>
    <w:multiLevelType w:val="multilevel"/>
    <w:tmpl w:val="E2461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F2E80"/>
    <w:multiLevelType w:val="multilevel"/>
    <w:tmpl w:val="4EDA8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168B2"/>
    <w:multiLevelType w:val="multilevel"/>
    <w:tmpl w:val="70D28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F4ABE"/>
    <w:multiLevelType w:val="multilevel"/>
    <w:tmpl w:val="4E86C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83411"/>
    <w:multiLevelType w:val="multilevel"/>
    <w:tmpl w:val="652E3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860BB"/>
    <w:multiLevelType w:val="multilevel"/>
    <w:tmpl w:val="8474C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E12CA"/>
    <w:multiLevelType w:val="multilevel"/>
    <w:tmpl w:val="1B282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66CEE"/>
    <w:multiLevelType w:val="multilevel"/>
    <w:tmpl w:val="6250F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83144"/>
    <w:multiLevelType w:val="multilevel"/>
    <w:tmpl w:val="6024B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32354"/>
    <w:multiLevelType w:val="multilevel"/>
    <w:tmpl w:val="0F44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53BBD"/>
    <w:multiLevelType w:val="multilevel"/>
    <w:tmpl w:val="00C4C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F4EDE"/>
    <w:multiLevelType w:val="multilevel"/>
    <w:tmpl w:val="D12C3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06623E"/>
    <w:multiLevelType w:val="multilevel"/>
    <w:tmpl w:val="6E680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C44D3"/>
    <w:multiLevelType w:val="multilevel"/>
    <w:tmpl w:val="2AD6A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D05EA5"/>
    <w:multiLevelType w:val="multilevel"/>
    <w:tmpl w:val="506EE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1170DA"/>
    <w:multiLevelType w:val="multilevel"/>
    <w:tmpl w:val="6B9A9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E147F6"/>
    <w:multiLevelType w:val="multilevel"/>
    <w:tmpl w:val="FAB45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B87349"/>
    <w:multiLevelType w:val="multilevel"/>
    <w:tmpl w:val="07442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0B128F"/>
    <w:multiLevelType w:val="multilevel"/>
    <w:tmpl w:val="452E6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202F72"/>
    <w:multiLevelType w:val="multilevel"/>
    <w:tmpl w:val="AF40D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3671A8"/>
    <w:multiLevelType w:val="multilevel"/>
    <w:tmpl w:val="258A7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C6D1A"/>
    <w:multiLevelType w:val="multilevel"/>
    <w:tmpl w:val="76725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79313B"/>
    <w:multiLevelType w:val="multilevel"/>
    <w:tmpl w:val="D5FCA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862583"/>
    <w:multiLevelType w:val="multilevel"/>
    <w:tmpl w:val="94925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EF754C"/>
    <w:multiLevelType w:val="multilevel"/>
    <w:tmpl w:val="51AA4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ED1DF1"/>
    <w:multiLevelType w:val="multilevel"/>
    <w:tmpl w:val="98D83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065ED"/>
    <w:multiLevelType w:val="multilevel"/>
    <w:tmpl w:val="0F988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673F2"/>
    <w:multiLevelType w:val="multilevel"/>
    <w:tmpl w:val="D5CA4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595886"/>
    <w:multiLevelType w:val="multilevel"/>
    <w:tmpl w:val="92205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D1DA0"/>
    <w:multiLevelType w:val="multilevel"/>
    <w:tmpl w:val="6EFC5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B20B74"/>
    <w:multiLevelType w:val="multilevel"/>
    <w:tmpl w:val="1A802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5E7424"/>
    <w:multiLevelType w:val="multilevel"/>
    <w:tmpl w:val="ABCC3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12"/>
    <w:lvlOverride w:ilvl="0"/>
    <w:lvlOverride w:ilvl="1"/>
    <w:lvlOverride w:ilvl="2"/>
    <w:lvlOverride w:ilvl="3"/>
    <w:lvlOverride w:ilvl="4"/>
    <w:lvlOverride w:ilvl="5"/>
    <w:lvlOverride w:ilvl="6"/>
    <w:lvlOverride w:ilvl="7"/>
    <w:lvlOverride w:ilvl="8"/>
  </w:num>
  <w:num w:numId="3">
    <w:abstractNumId w:val="17"/>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4"/>
    <w:lvlOverride w:ilvl="0"/>
    <w:lvlOverride w:ilvl="1"/>
    <w:lvlOverride w:ilvl="2"/>
    <w:lvlOverride w:ilvl="3"/>
    <w:lvlOverride w:ilvl="4"/>
    <w:lvlOverride w:ilvl="5"/>
    <w:lvlOverride w:ilvl="6"/>
    <w:lvlOverride w:ilvl="7"/>
    <w:lvlOverride w:ilvl="8"/>
  </w:num>
  <w:num w:numId="6">
    <w:abstractNumId w:val="23"/>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25"/>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22"/>
    <w:lvlOverride w:ilvl="0"/>
    <w:lvlOverride w:ilvl="1"/>
    <w:lvlOverride w:ilvl="2"/>
    <w:lvlOverride w:ilvl="3"/>
    <w:lvlOverride w:ilvl="4"/>
    <w:lvlOverride w:ilvl="5"/>
    <w:lvlOverride w:ilvl="6"/>
    <w:lvlOverride w:ilvl="7"/>
    <w:lvlOverride w:ilvl="8"/>
  </w:num>
  <w:num w:numId="12">
    <w:abstractNumId w:val="27"/>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16"/>
    <w:lvlOverride w:ilvl="0"/>
    <w:lvlOverride w:ilvl="1"/>
    <w:lvlOverride w:ilvl="2"/>
    <w:lvlOverride w:ilvl="3"/>
    <w:lvlOverride w:ilvl="4"/>
    <w:lvlOverride w:ilvl="5"/>
    <w:lvlOverride w:ilvl="6"/>
    <w:lvlOverride w:ilvl="7"/>
    <w:lvlOverride w:ilvl="8"/>
  </w:num>
  <w:num w:numId="17">
    <w:abstractNumId w:val="32"/>
    <w:lvlOverride w:ilvl="0"/>
    <w:lvlOverride w:ilvl="1"/>
    <w:lvlOverride w:ilvl="2"/>
    <w:lvlOverride w:ilvl="3"/>
    <w:lvlOverride w:ilvl="4"/>
    <w:lvlOverride w:ilvl="5"/>
    <w:lvlOverride w:ilvl="6"/>
    <w:lvlOverride w:ilvl="7"/>
    <w:lvlOverride w:ilvl="8"/>
  </w:num>
  <w:num w:numId="18">
    <w:abstractNumId w:val="26"/>
    <w:lvlOverride w:ilvl="0"/>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30"/>
    <w:lvlOverride w:ilvl="0"/>
    <w:lvlOverride w:ilvl="1"/>
    <w:lvlOverride w:ilvl="2"/>
    <w:lvlOverride w:ilvl="3"/>
    <w:lvlOverride w:ilvl="4"/>
    <w:lvlOverride w:ilvl="5"/>
    <w:lvlOverride w:ilvl="6"/>
    <w:lvlOverride w:ilvl="7"/>
    <w:lvlOverride w:ilvl="8"/>
  </w:num>
  <w:num w:numId="21">
    <w:abstractNumId w:val="29"/>
    <w:lvlOverride w:ilvl="0"/>
    <w:lvlOverride w:ilvl="1"/>
    <w:lvlOverride w:ilvl="2"/>
    <w:lvlOverride w:ilvl="3"/>
    <w:lvlOverride w:ilvl="4"/>
    <w:lvlOverride w:ilvl="5"/>
    <w:lvlOverride w:ilvl="6"/>
    <w:lvlOverride w:ilvl="7"/>
    <w:lvlOverride w:ilvl="8"/>
  </w:num>
  <w:num w:numId="22">
    <w:abstractNumId w:val="20"/>
    <w:lvlOverride w:ilvl="0"/>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31"/>
    <w:lvlOverride w:ilvl="0"/>
    <w:lvlOverride w:ilvl="1"/>
    <w:lvlOverride w:ilvl="2"/>
    <w:lvlOverride w:ilvl="3"/>
    <w:lvlOverride w:ilvl="4"/>
    <w:lvlOverride w:ilvl="5"/>
    <w:lvlOverride w:ilvl="6"/>
    <w:lvlOverride w:ilvl="7"/>
    <w:lvlOverride w:ilvl="8"/>
  </w:num>
  <w:num w:numId="25">
    <w:abstractNumId w:val="4"/>
    <w:lvlOverride w:ilvl="0"/>
    <w:lvlOverride w:ilvl="1"/>
    <w:lvlOverride w:ilvl="2"/>
    <w:lvlOverride w:ilvl="3"/>
    <w:lvlOverride w:ilvl="4"/>
    <w:lvlOverride w:ilvl="5"/>
    <w:lvlOverride w:ilvl="6"/>
    <w:lvlOverride w:ilvl="7"/>
    <w:lvlOverride w:ilvl="8"/>
  </w:num>
  <w:num w:numId="26">
    <w:abstractNumId w:val="8"/>
    <w:lvlOverride w:ilvl="0"/>
    <w:lvlOverride w:ilvl="1"/>
    <w:lvlOverride w:ilvl="2"/>
    <w:lvlOverride w:ilvl="3"/>
    <w:lvlOverride w:ilvl="4"/>
    <w:lvlOverride w:ilvl="5"/>
    <w:lvlOverride w:ilvl="6"/>
    <w:lvlOverride w:ilvl="7"/>
    <w:lvlOverride w:ilvl="8"/>
  </w:num>
  <w:num w:numId="27">
    <w:abstractNumId w:val="5"/>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21"/>
    <w:lvlOverride w:ilvl="0"/>
    <w:lvlOverride w:ilvl="1"/>
    <w:lvlOverride w:ilvl="2"/>
    <w:lvlOverride w:ilvl="3"/>
    <w:lvlOverride w:ilvl="4"/>
    <w:lvlOverride w:ilvl="5"/>
    <w:lvlOverride w:ilvl="6"/>
    <w:lvlOverride w:ilvl="7"/>
    <w:lvlOverride w:ilvl="8"/>
  </w:num>
  <w:num w:numId="30">
    <w:abstractNumId w:val="14"/>
    <w:lvlOverride w:ilvl="0"/>
    <w:lvlOverride w:ilvl="1"/>
    <w:lvlOverride w:ilvl="2"/>
    <w:lvlOverride w:ilvl="3"/>
    <w:lvlOverride w:ilvl="4"/>
    <w:lvlOverride w:ilvl="5"/>
    <w:lvlOverride w:ilvl="6"/>
    <w:lvlOverride w:ilvl="7"/>
    <w:lvlOverride w:ilvl="8"/>
  </w:num>
  <w:num w:numId="31">
    <w:abstractNumId w:val="13"/>
    <w:lvlOverride w:ilvl="0"/>
    <w:lvlOverride w:ilvl="1"/>
    <w:lvlOverride w:ilvl="2"/>
    <w:lvlOverride w:ilvl="3"/>
    <w:lvlOverride w:ilvl="4"/>
    <w:lvlOverride w:ilvl="5"/>
    <w:lvlOverride w:ilvl="6"/>
    <w:lvlOverride w:ilvl="7"/>
    <w:lvlOverride w:ilvl="8"/>
  </w:num>
  <w:num w:numId="32">
    <w:abstractNumId w:val="18"/>
    <w:lvlOverride w:ilvl="0"/>
    <w:lvlOverride w:ilvl="1"/>
    <w:lvlOverride w:ilvl="2"/>
    <w:lvlOverride w:ilvl="3"/>
    <w:lvlOverride w:ilvl="4"/>
    <w:lvlOverride w:ilvl="5"/>
    <w:lvlOverride w:ilvl="6"/>
    <w:lvlOverride w:ilvl="7"/>
    <w:lvlOverride w:ilvl="8"/>
  </w:num>
  <w:num w:numId="3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75"/>
    <w:rsid w:val="003B313C"/>
    <w:rsid w:val="00A56675"/>
    <w:rsid w:val="00EE0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65E7E-2952-408C-BDF0-C6133B8F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13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B313C"/>
    <w:rPr>
      <w:color w:val="0000FF"/>
      <w:u w:val="single"/>
    </w:rPr>
  </w:style>
  <w:style w:type="paragraph" w:styleId="NormalWeb">
    <w:name w:val="Normal (Web)"/>
    <w:basedOn w:val="Normal"/>
    <w:uiPriority w:val="99"/>
    <w:semiHidden/>
    <w:unhideWhenUsed/>
    <w:rsid w:val="003B313C"/>
    <w:pPr>
      <w:spacing w:before="100" w:beforeAutospacing="1" w:after="100" w:afterAutospacing="1"/>
    </w:pPr>
  </w:style>
  <w:style w:type="character" w:styleId="lev">
    <w:name w:val="Strong"/>
    <w:basedOn w:val="Policepardfaut"/>
    <w:uiPriority w:val="22"/>
    <w:qFormat/>
    <w:rsid w:val="003B3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66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caumes@fhp.fr" TargetMode="External"/><Relationship Id="rId13" Type="http://schemas.openxmlformats.org/officeDocument/2006/relationships/hyperlink" Target="http://eye.news.fhp.fr/c?p=xBBq7HtS0N_Q2kky0KTQlmYj4EnQjPXEEHt8GG_Qzh9F0JvQlx9-YUzQ2Qk4smh0dHA6Ly93d3cuZmhwLmZyL7g1YTdiMjFjZGI4NWI1MzNlOWE2ODc3NGXEEFjQrubQhh54QNCf0K5SCil60MDQi_qvZXllLm5ld3MuZmhwLmZyxBTwJ9C38SYS73HQwDlvDvzQzUVeK9CjOdD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ye.news.fhp.fr/c?p=xBBq7HtS0N_Q2kky0KTQlmYj4EnQjPXEEPM38zxhbE_QtdC9GjTq_EAE0JjZJW1haWx0bzpjb21tdW5pY2F0aW9uZm5zaXBibUBnbWFpbC5jb224NWE3YjIxY2RiODViNTMzZTlhNjg3NzRlxBBY0K7m0IYeeEDQn9CuUgopetDA0Iv6r2V5ZS5uZXdzLmZocC5mcsQU8CfQt_EmEu9x0MA5bw780M1FXivQoznQyw" TargetMode="External"/><Relationship Id="rId12" Type="http://schemas.openxmlformats.org/officeDocument/2006/relationships/hyperlink" Target="http://eye.news.fhp.fr/c?p=xBBq7HtS0N_Q2kky0KTQlmYj4EnQjPXEENDD0K7Ql9CcHvJL0LPQqtCw_mdlE9DO0Ju1bWFpbHRvOmNvbS5maHBAZmhwLmZyuDVhN2IyMWNkYjg1YjUzM2U5YTY4Nzc0ZcQQWNCu5tCGHnhA0J_QrlIKKXrQwNCL-q9leWUubmV3cy5maHAuZnLEFPAn0LfxJhLvcdDAOW8O_NDNRV4r0KM50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ye.news.fhp.fr/c?p=xBBq7HtS0N_Q2kky0KTQlmYj4EnQjPXEENDTKtCh0Ln-0KJAcdC50Knr0MvQgB4V0KrZY2h0dHBzOi8vZG9jcy5nb29nbGUuY29tL2Zvcm1zL2QvZS8xRkFJcFFMU2N3dXZHS0FLV0hwNG1LdU9kcXNUcUpZTmQybW52Z2stWlppcElNOXJucF8zR2ZHQS92aWV3Zm9ybbg1YTdiMjFjZGI4NWI1MzNlOWE2ODc3NGXEEFjQrubQhh54QNCf0K5SCil60MDQi_qvZXllLm5ld3MuZmhwLmZyxBTwJ9C38SYS73HQwDlvDvzQzUVeK9CjOdDL" TargetMode="External"/><Relationship Id="rId5" Type="http://schemas.openxmlformats.org/officeDocument/2006/relationships/hyperlink" Target="http://eye.news.fhp.fr/m2?r=uDVhN2IyMWNkYjg1YjUzM2U5YTY4Nzc0ZcQQaux7UtDf0NpJMtCk0JZmI-BJ0Iz1xBBY0K7m0IYeeEDQn9CuUgopetDA0Iv6sWZocHNzckBmaHAtc3NyLmZyoJaqQ09OVEFDVF9JRLZXSzdtaGg1NFFKLXVVZ29wZXNDTC1ns0VNQUlMX0NPUlJFQ1RJT05fSUSgsU9SSUdJTl9DQVBUSU9OX0lEqUZMQVNIIEZIUK5PUklHSU5fS0lORF9JRKRMSVNUs1BIT05FX0NPUlJFQ1RJT05fSUSgqFNUQVRFX0lEpk5PUk1BTA==" TargetMode="External"/><Relationship Id="rId15" Type="http://schemas.openxmlformats.org/officeDocument/2006/relationships/hyperlink" Target="http://eye.news.fhp.fr/r/USBSHOW/84/5a7b21cdb85b533e9a68774e/aux7Ut_aSTKklmYj4EmM9Q/WK7mhh54QJ-uUgopesCL-g?email=fhpssr@fhp-ssr.fr&amp;adm=com.fhp@fhp.fr" TargetMode="External"/><Relationship Id="rId10" Type="http://schemas.openxmlformats.org/officeDocument/2006/relationships/hyperlink" Target="http://eye.news.fhp.fr/c?p=xBBq7HtS0N_Q2kky0KTQlmYj4EnQjPXEENCI5NCUO9Cw0M1FE9C-0N_QiztWJjtW2UtodHRwczovL3d3dy5sZWdpZnJhbmNlLmdvdXYuZnIvYWZmaWNoVGV4dGUuZG8_Y2lkVGV4dGU9Sk9SRlRFWFQwMDAwMzg0OTY0Nza4NWE3YjIxY2RiODViNTMzZTlhNjg3NzRlxBBY0K7m0IYeeEDQn9CuUgopetDA0Iv6r2V5ZS5uZXdzLmZocC5mcsQU8CfQt_EmEu9x0MA5bw780M1FXivQoznQy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1700</Words>
  <Characters>9353</Characters>
  <Application>Microsoft Office Word</Application>
  <DocSecurity>0</DocSecurity>
  <Lines>77</Lines>
  <Paragraphs>22</Paragraphs>
  <ScaleCrop>false</ScaleCrop>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2019-06-27T14:02:00Z</dcterms:created>
  <dcterms:modified xsi:type="dcterms:W3CDTF">2019-06-27T14:02:00Z</dcterms:modified>
</cp:coreProperties>
</file>