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A73F4" w:rsidTr="00CA73F4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A73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A73F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A73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</w:tcPr>
                            <w:p w:rsidR="00CA73F4" w:rsidRDefault="00CA73F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7"/>
                                  <w:szCs w:val="17"/>
                                </w:rPr>
                                <w:t xml:space="preserve">Flash Info FHP 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center"/>
                                <w:rPr>
                                  <w:rStyle w:val="Lienhypertexte"/>
                                  <w:color w:val="3E21FF"/>
                                </w:rPr>
                              </w:pPr>
                              <w:hyperlink r:id="rId5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color w:val="999999"/>
                                    <w:sz w:val="17"/>
                                    <w:szCs w:val="17"/>
                                  </w:rPr>
                                  <w:t>Lire l'email dans votre navigateur.</w:t>
                                </w:r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color w:val="3E21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hyperlink>
                            </w:p>
                            <w:p w:rsidR="00CA73F4" w:rsidRDefault="00CA73F4">
                              <w:pPr>
                                <w:pStyle w:val="NormalWeb"/>
                                <w:rPr>
                                  <w:color w:val="15406C"/>
                                </w:rPr>
                              </w:pPr>
                            </w:p>
                          </w:tc>
                        </w:tr>
                      </w:tbl>
                      <w:p w:rsidR="00CA73F4" w:rsidRDefault="00CA73F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3F4" w:rsidRDefault="00CA73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A73F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A73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7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A73F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73F4" w:rsidRDefault="00CA73F4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6191250" cy="1838325"/>
                                    <wp:effectExtent l="0" t="0" r="0" b="9525"/>
                                    <wp:docPr id="3" name="Image 3" descr="http://img.fhp.fr/66842/EJtY82M7UUmRhi7gtHT0Kg/image_0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sIJuHvsIItCEvuBstEJDFJCrDwBsEBt" descr="http://img.fhp.fr/66842/EJtY82M7UUmRhi7gtHT0Kg/image_0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91250" cy="1838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73F4" w:rsidRDefault="00CA73F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3F4" w:rsidRDefault="00CA73F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A73F4" w:rsidRDefault="00CA73F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A73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A73F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A73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73F4" w:rsidRDefault="00CA73F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Jeudi 1er mars 2018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  <w:t>Réf : 017-2018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00AFED"/>
                                  <w:sz w:val="21"/>
                                  <w:szCs w:val="21"/>
                                </w:rPr>
                                <w:t>Informations économiques</w:t>
                              </w:r>
                            </w:p>
                          </w:tc>
                        </w:tr>
                      </w:tbl>
                      <w:p w:rsidR="00CA73F4" w:rsidRDefault="00CA73F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3F4" w:rsidRDefault="00CA73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A73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A73F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A73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hideMark/>
                            </w:tcPr>
                            <w:p w:rsidR="00CA73F4" w:rsidRDefault="00CA73F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993366"/>
                                  <w:sz w:val="39"/>
                                  <w:szCs w:val="39"/>
                                </w:rPr>
                                <w:t>Demi-journée RGPD dans les locaux de la FHP 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AFED"/>
                                  <w:sz w:val="39"/>
                                  <w:szCs w:val="39"/>
                                </w:rPr>
                                <w:t>Jeudi 29 mars 2018 : de 9h30 à 12h00</w:t>
                              </w:r>
                            </w:p>
                          </w:tc>
                        </w:tr>
                      </w:tbl>
                      <w:p w:rsidR="00CA73F4" w:rsidRDefault="00CA73F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3F4" w:rsidRDefault="00CA73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A73F4" w:rsidRDefault="00CA73F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A73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A73F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A73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73F4" w:rsidRDefault="00CA73F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A73F4" w:rsidRDefault="00CA73F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3F4" w:rsidRDefault="00CA73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A73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A73F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A73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:rsidR="00CA73F4" w:rsidRDefault="00CA73F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A73F4" w:rsidRDefault="00CA73F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3F4" w:rsidRDefault="00CA73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A73F4" w:rsidRDefault="00CA73F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A73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A73F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A73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Chère Adhérente, Cher Adhérent, 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Dans la poursuite des Journées d'Information organisées à votre attention et dans le but de vous apporter une aide dans la gestion de votre établissement, la FHP et la FHP Ile-de-France organisent le </w:t>
                              </w: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AFED"/>
                                  <w:sz w:val="21"/>
                                  <w:szCs w:val="21"/>
                                </w:rPr>
                                <w:t>jeudi 29 mars de 09h30 à 12h00 dans les locaux de la FHP</w:t>
                              </w: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 une demi-journée sur le thème : 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« Règlement général sur la protection des données (RGPD) : 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comment préparer l’échéance du 25 mai 2018 »</w:t>
                              </w: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L’objectif de cette réunion est : </w:t>
                              </w:r>
                            </w:p>
                            <w:p w:rsidR="00CA73F4" w:rsidRDefault="00CA73F4" w:rsidP="00AD052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de vous permettre d’avoir une vision globale du nouveau dispositif RGPD (obligations, timing, sanctions possibles,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) – avec un </w:t>
                              </w:r>
                              <w:r>
                                <w:rPr>
                                  <w:rStyle w:val="Accentuation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focus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 sur les particularités de notre secteur ;</w:t>
                              </w:r>
                            </w:p>
                            <w:p w:rsidR="00CA73F4" w:rsidRDefault="00CA73F4" w:rsidP="00AD052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de vous donner des clés pratiques de mise en œuvre dans vos établissements. 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Cet évènement sera animé par deux experts :</w:t>
                              </w:r>
                            </w:p>
                            <w:p w:rsidR="00CA73F4" w:rsidRDefault="00CA73F4" w:rsidP="00AD052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Madame Valérie MULLER, déléguée à la protection des données (DPD – DPO) du groupe ORPEA ;</w:t>
                              </w:r>
                            </w:p>
                            <w:p w:rsidR="00CA73F4" w:rsidRDefault="00CA73F4" w:rsidP="00AD052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Maître Matthieu BOURGEOIS, avocat spécialisé en droit des nouvelles technologies.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Nous appelons votre attention sur le fait que cet évènement aura une optique décisionnaire de haut niveau et il sera avant tout destiné aux directeurs et directeurs adjoints d’établissements. 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Nous vous invitons à compléter ce </w:t>
                              </w:r>
                              <w:hyperlink r:id="rId7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 xml:space="preserve">formulaire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afin de confirmer votre participation (le nombre de places étant limité, la participation se fait uniquement sur </w:t>
                              </w:r>
                              <w:hyperlink r:id="rId8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inscription en ligne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). 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CA73F4" w:rsidRDefault="00CA73F4">
                              <w:pPr>
                                <w:pStyle w:val="NormalWeb"/>
                                <w:jc w:val="both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5406C"/>
                                  <w:sz w:val="21"/>
                                  <w:szCs w:val="21"/>
                                </w:rPr>
                                <w:t>Dans l'attente de vous accueillir le 29 mars, veuillez croire, Chère Adhérente, Cher Adhérent, à l'expression de mes salutations distinguées. </w:t>
                              </w:r>
                            </w:p>
                            <w:p w:rsidR="00CA73F4" w:rsidRDefault="00CA73F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 xml:space="preserve">Michel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Ballereau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21"/>
                                  <w:szCs w:val="21"/>
                                </w:rPr>
                                <w:br/>
                                <w:t>Délégué général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15406C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1857375" cy="542925"/>
                                    <wp:effectExtent l="0" t="0" r="9525" b="9525"/>
                                    <wp:docPr id="2" name="Image 2" descr="http://img.fhp.fr/66842/EJtY82M7UUmRhi7gtHT0Kg/BTN-%C3%A0%20t%C3%A9l%C3%A9charger%20DPEJ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vCtDutGtGJtEwJvruJHErHEHECBGFGC" descr="http://img.fhp.fr/66842/EJtY82M7UUmRhi7gtHT0Kg/BTN-%C3%A0%20t%C3%A9l%C3%A9charger%20DPEJ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5737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A73F4" w:rsidRDefault="00CA73F4" w:rsidP="00AD052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21"/>
                                    <w:szCs w:val="21"/>
                                  </w:rPr>
                                  <w:t>Flash RGPD envoyé le mardi 16 janvier 2018</w:t>
                                </w:r>
                              </w:hyperlink>
                            </w:p>
                          </w:tc>
                        </w:tr>
                      </w:tbl>
                      <w:p w:rsidR="00CA73F4" w:rsidRDefault="00CA73F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3F4" w:rsidRDefault="00CA73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A73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A73F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A73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:rsidR="00CA73F4" w:rsidRDefault="00CA73F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A73F4" w:rsidRDefault="00CA73F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3F4" w:rsidRDefault="00CA73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A73F4" w:rsidRDefault="00CA73F4">
            <w:pPr>
              <w:rPr>
                <w:rFonts w:eastAsia="Times New Roman"/>
                <w:vanish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A73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EE9FD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0"/>
                    <w:gridCol w:w="3240"/>
                  </w:tblGrid>
                  <w:tr w:rsidR="00CA73F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/>
                          <w:tblW w:w="648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80"/>
                        </w:tblGrid>
                        <w:tr w:rsidR="00CA73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30" w:type="dxa"/>
                                <w:bottom w:w="330" w:type="dxa"/>
                                <w:right w:w="330" w:type="dxa"/>
                              </w:tcMar>
                              <w:hideMark/>
                            </w:tcPr>
                            <w:p w:rsidR="00CA73F4" w:rsidRDefault="00CA73F4">
                              <w:pP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Contact : Direction de la Prospective Economique, Juridique et Médicale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t>Rémi Germain, assistant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15406C"/>
                                  <w:sz w:val="18"/>
                                  <w:szCs w:val="18"/>
                                </w:rPr>
                                <w:br/>
                                <w:t xml:space="preserve">Tél. 01 53 83 56 56 - </w:t>
                              </w:r>
                              <w:hyperlink r:id="rId11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3E21FF"/>
                                    <w:sz w:val="18"/>
                                    <w:szCs w:val="18"/>
                                  </w:rPr>
                                  <w:t xml:space="preserve">remi.germain@fhp.fr </w:t>
                                </w:r>
                              </w:hyperlink>
                            </w:p>
                          </w:tc>
                        </w:tr>
                      </w:tbl>
                      <w:p w:rsidR="00CA73F4" w:rsidRDefault="00CA73F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vertAnchor="text" w:tblpXSpec="right" w:tblpYSpec="center"/>
                          <w:tblW w:w="324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40"/>
                        </w:tblGrid>
                        <w:tr w:rsidR="00CA73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30" w:type="dxa"/>
                                <w:bottom w:w="330" w:type="dxa"/>
                                <w:right w:w="330" w:type="dxa"/>
                              </w:tcMar>
                              <w:hideMark/>
                            </w:tcPr>
                            <w:p w:rsidR="00CA73F4" w:rsidRDefault="00CA73F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15406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3E21FF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24000" cy="390525"/>
                                    <wp:effectExtent l="0" t="0" r="0" b="9525"/>
                                    <wp:docPr id="1" name="Image 1" descr="http://img.fhp.fr/66842/EJtY82M7UUmRhi7gtHT0Kg/image_07.jpg">
                                      <a:hlinkClick xmlns:a="http://schemas.openxmlformats.org/drawingml/2006/main" r:id="rId1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tErCsIHAHFFEJwDJAsrvGItBwAuBJBE" descr="http://img.fhp.fr/66842/EJtY82M7UUmRhi7gtHT0Kg/image_0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73F4" w:rsidRDefault="00CA73F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3F4" w:rsidRDefault="00CA73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A73F4" w:rsidRDefault="00CA73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A73F4" w:rsidTr="00CA73F4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73F4" w:rsidRDefault="00CA73F4">
            <w:pPr>
              <w:pStyle w:val="NormalWeb"/>
              <w:jc w:val="center"/>
              <w:rPr>
                <w:rStyle w:val="Lienhypertexte"/>
                <w:rFonts w:ascii="Arial" w:hAnsi="Arial" w:cs="Arial"/>
                <w:color w:val="3E21FF"/>
                <w:sz w:val="15"/>
                <w:szCs w:val="15"/>
              </w:rPr>
            </w:pPr>
            <w:hyperlink r:id="rId14" w:history="1">
              <w:r>
                <w:rPr>
                  <w:rStyle w:val="Lienhypertexte"/>
                  <w:rFonts w:ascii="Arial" w:hAnsi="Arial" w:cs="Arial"/>
                  <w:color w:val="8C8C8C"/>
                  <w:sz w:val="15"/>
                  <w:szCs w:val="15"/>
                </w:rPr>
                <w:t>Se désabonner</w:t>
              </w:r>
            </w:hyperlink>
          </w:p>
          <w:p w:rsidR="00CA73F4" w:rsidRDefault="00CA73F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A563F3" w:rsidRDefault="00A563F3">
      <w:bookmarkStart w:id="0" w:name="_GoBack"/>
      <w:bookmarkEnd w:id="0"/>
    </w:p>
    <w:sectPr w:rsidR="00A5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C4077"/>
    <w:multiLevelType w:val="multilevel"/>
    <w:tmpl w:val="CBD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640A3"/>
    <w:multiLevelType w:val="multilevel"/>
    <w:tmpl w:val="EE4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51C2C"/>
    <w:multiLevelType w:val="multilevel"/>
    <w:tmpl w:val="D7B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E4"/>
    <w:rsid w:val="008576E4"/>
    <w:rsid w:val="00A563F3"/>
    <w:rsid w:val="00C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E3C5-1FCA-402E-B317-4A3BF30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F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73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73F4"/>
  </w:style>
  <w:style w:type="character" w:styleId="lev">
    <w:name w:val="Strong"/>
    <w:basedOn w:val="Policepardfaut"/>
    <w:uiPriority w:val="22"/>
    <w:qFormat/>
    <w:rsid w:val="00CA73F4"/>
    <w:rPr>
      <w:b/>
      <w:bCs/>
    </w:rPr>
  </w:style>
  <w:style w:type="character" w:styleId="Accentuation">
    <w:name w:val="Emphasis"/>
    <w:basedOn w:val="Policepardfaut"/>
    <w:uiPriority w:val="20"/>
    <w:qFormat/>
    <w:rsid w:val="00CA7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fhp.fr/c?p=xBDQgAx7AvjQy-FB0JvQ2dCbBNDQP-0KxBDQhNDU-tCSQNDS0MhO0JfQstDV0Md79Xsx2WhodHRwOi8vZG9jcy5nb29nbGUuY29tL2Zvcm1zL2QvMU1ZVmlMSG50MEdseU1GSktQS3ZWT2xLWEdadHd2V3djbDNWWUE5Y203WXcvdmlld2Zvcm0_ZWRpdF9yZXF1ZXN0ZWQ9dHJ1ZaU2Njg0MsQQ0NNrTTlTfdC5TdCtJtC5X9CGb9COL6tsaW5rLmZocC5mcsQUDu05Z9Cf0NLQukHQl9C8KB7Qp0k60JAI0N9x-w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link.fhp.fr/c?p=xBDQgAx7AvjQy-FB0JvQ2dCbBNDQP-0KxBBI0IPQjzXQt9Cw0NZH0L7QqhAveUbv0N_ZaWh0dHBzOi8vZG9jcy5nb29nbGUuY29tL2Zvcm1zL2QvMU1ZVmlMSG50MEdseU1GSktQS3ZWT2xLWEdadHd2V3djbDNWWUE5Y203WXcvdmlld2Zvcm0_ZWRpdF9yZXF1ZXN0ZWQ9dHJ1ZaU2Njg0MsQQ0NNrTTlTfdC5TdCtJtC5X9CGb9COL6tsaW5rLmZocC5mcsQUDu05Z9Cf0NLQukHQl9C8KB7Qp0k60JAI0N9x-w" TargetMode="External"/><Relationship Id="rId12" Type="http://schemas.openxmlformats.org/officeDocument/2006/relationships/hyperlink" Target="http://link.fhp.fr/c?p=xBDQgAx7AvjQy-FB0JvQ2dCbBNDQP-0KxBAP0JJ2-zMfIEvQs1JYMAhybdC8smh0dHA6Ly93d3cuZmhwLmZyL6U2Njg0MsQQ0NNrTTlTfdC5TdCtJtC5X9CGb9COL6tsaW5rLmZocC5mcsQUDu05Z9Cf0NLQukHQl9C8KB7Qp0k60JAI0N9x-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emi.germain@fhp.fr" TargetMode="External"/><Relationship Id="rId5" Type="http://schemas.openxmlformats.org/officeDocument/2006/relationships/hyperlink" Target="http://link.fhp.fr/m2?r=pTY2ODQyxBDQgAx7AvjQy-FB0JvQ2dCbBNDQP-0KxBDQ02tNOVN90LlN0K0m0Llf0IZv0I4vsWZocHNzckBmaHAtc3NyLmZyoJXEENCE-CzQknnQkCpE0KbgSdC3atDdPH-jTW1lxBDQtj7QwSPQ3lhIRdC_0Jbj0LXuAmgQpk1BR0VSRcQQVdCOFV9VWtC7T9C-N2vQnEfQ0NDDZahWYWzDqXJpZcQQ0NzQ2NCMD_Za0LhN0IV40I5v0NA-0LPQ1KdGSFAtU1NSxBDQsfg0G3h2I0HQllYm0Kg10J4MaaUzMTY0OA=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nk.fhp.fr/c?p=xBDQgAx7AvjQy-FB0JvQ2dCbBNDQP-0KxBAkUBDQr_7Qs_FD0JkQ0IXzA9Co0NP92UFodHRwOi8vd3d3LmZocC5mci8xLWZocC82LS8xMjg3LS8xNDczMi1yZWdsZW1lbnQtZ2VuZXJhbC1zdXIuYXNweKU2Njg0MsQQ0NNrTTlTfdC5TdCtJtC5X9CGb9COL6tsaW5rLmZocC5mcsQUDu05Z9Cf0NLQukHQl9C8KB7Qp0k60JAI0N9x-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link.fhp.fr/r/USB/29/66842/gAx7AvjL4UGb2ZsE0D_tCg/02tNOVN9uU2tJrlfhm-OLw?email=fhpssr@fhp-ssr.fr&amp;adm=com.fhp@fh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2</cp:revision>
  <dcterms:created xsi:type="dcterms:W3CDTF">2018-03-22T16:54:00Z</dcterms:created>
  <dcterms:modified xsi:type="dcterms:W3CDTF">2018-03-22T16:54:00Z</dcterms:modified>
</cp:coreProperties>
</file>